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7C" w:rsidRDefault="0079367C" w:rsidP="0079367C">
      <w:pPr>
        <w:jc w:val="center"/>
        <w:rPr>
          <w:rFonts w:ascii="宋体" w:hAnsi="宋体" w:hint="eastAsia"/>
          <w:b/>
          <w:bCs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b/>
          <w:bCs/>
          <w:color w:val="000000"/>
          <w:position w:val="6"/>
          <w:szCs w:val="21"/>
          <w:lang w:val="zh-CN"/>
        </w:rPr>
        <w:t>2011年一级建造师《机电工程》考试真题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一、单项选择题(共20题，每题1分。每题的备选项中，只有1个最符合题意)。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1．在输配电线路勘测定位时，要确定（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A．各处杆塔型号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B．杆塔组立方法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C．立杆方式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D．杆身调整程序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2．影响机械设备安装精度的因素不包括（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A．设备测量基准的选择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B．设备制造的质量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C．设备基础的硬度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D．设备安装环境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3．金属储罐罐底的中幅板搭接接头焊接时，控制焊接变形的主要工艺措施之一是（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先焊长焊缝</w:t>
      </w:r>
      <w:proofErr w:type="gramEnd"/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初层焊道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采用分段退焊或跳焊法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C．焊工均匀分布，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对称施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焊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D．沿同一方向进行分段焊接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4．单台仪表的校准点应在仪表全量程范围内均匀选择，一般不应少于（　　）点。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A．2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B．3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C．4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D．5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5．易受化工大气、海洋大气腐蚀的石油储罐表面进行喷砂前应采用（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A．高压洁净水冲洗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B．碱液清除处理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C．有机溶剂清除处理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D．蒸汽冲洗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6．下列设备中，属于机械通用设备的是（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A．压缩机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B．桥式起重机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C．锅炉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D．汽轮机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7．玻璃纤维复合风管适用于（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A．洁净空调系统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B．酸性环境空调系统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C．有机溶剂空调系统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D．中压以下空调系统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8．机电工程厂房(车间、站)基础施工中，测量的重点是（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A．混凝土杯形基础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B．混凝土柱子基础及柱身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C．平台施工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D．钢柱基础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9．预防焊接变形的装配工艺措施是（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A．合理选择焊缝尺寸和形状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B．合理选择装配程序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C．合理安排焊缝位置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D．合理的焊接顺序和方向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10．综合考虑各种因素，大型储罐选择（　　）基础较为妥当。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A．联合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B．垫层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C．沉井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D．框架式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11．建筑电气工程布线系统敷设，暗敷导管在土建模板拆除后的紧后工序是（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A．导管穿线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B．清理管口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及扫管</w:t>
      </w:r>
      <w:proofErr w:type="gramEnd"/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C．敷设电缆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D．绝缘检查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12．关于高层建筑管道安装的避让原则的说法，正确的是（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A．给水管让排水管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B．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大管让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小管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C．水管让电缆套管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钢质管让塑料管</w:t>
      </w:r>
      <w:proofErr w:type="gramEnd"/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13．关于通风空调风管安装技术要求的说法，正确的是（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A．风口、阀门处要设置支、吊架加固补强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B．当管线穿过风管时，要注意穿过部位的密封处理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C．风管与风机连接处，应采用柔性短管连接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D．室外立管的固定拉索可依就近原则固定在避雷引下线上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14．下列场所的消防工程中，应该向公安消防机构申请消防设计审核的是（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A．建筑面积为15000m2的展览馆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B．建筑面积为13000m2的客运车站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C．建筑面积为12000m2的饭店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D．建筑面积为10000m2的会堂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15．衡量计量器具质量的主要指标是（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A．灵敏度、分辨率、动态特性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B．稳定度、准确度、静态特性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C．动态特性、分辨率、精密度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D．统一性、溯源性、准确度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16．按压力管道安装许可类别及级别划分，燃气管道属于（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A．工业管道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B．油气管道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C．公用管道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D．动力管道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17．工业安装工程中，分部分项工程质量验收记录的检查评定结论由（　　）编写。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A．建设单位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B．监理单位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C．设计单位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D．施工单位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18．下列电气工程验收资料中，属于安全和功能检测资料的是（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A．分项工程质量验收记录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B．照明全负荷试验记录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C．图纸会审记录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D．隐蔽工程记录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19．根据《注册建造师执业工程规模标准》的规定，工程规模按生产能力和投资额划分的是（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A．冷轧工程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B．冶金工程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C．石油天然气管道输油工程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D．火力机组工程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20．《注册建造师执业管理办法》规定，下列工程中，属于机电工程注册建造师执业工程范围的是（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A．城市供水工程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B．城市供热工程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C．城镇燃气工程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D．信息化工程 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br w:type="page"/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【答案】C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二、多项选择题(共10题，每题2分。每题的备选项中，有2个或2个以上符合题意，至少有1个错项。错选，本题不得分；少选，所选的每个选项得0．5分)。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21．机械设备典型零部件安装包括（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A．齿轮系统装配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B．轴承安装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C．螺栓连接件热装配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D．活动地脚螺栓连接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E．设备管路的安装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【答案】ABCE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22．高压管道安装的要求包括（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A．管道组成件必须有制造厂质量证明文件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B．管道支架应按设计图纸施工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C．管道安装应使用正式管架固定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D．安装质量可以通过修改密封厚度来补偿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E．管线安装如有间断，应及时封闭管口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【答案】ABCE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23．电站汽轮机主要由（　　）等组成。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A．汽轮机本体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B．蒸汽系统设备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C．凝结水系统设备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送引风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设备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E．空气预热器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【答案】ABC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24．低合金结构钢主要使用于（　　）等制造。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A．锅炉汽包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B．压力容器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C．起重机轨道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D．压力管道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E．高强螺栓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【答案】ABCD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25．在起重工程的设计中，计算载荷主要考虑（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A．静载系数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B．动载系数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C．设备及索吊具重量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D．不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均衡栽荷系数</w:t>
      </w:r>
      <w:proofErr w:type="gramEnd"/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E．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均匀栽荷系数</w:t>
      </w:r>
      <w:proofErr w:type="gramEnd"/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【答案】BCD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26．焊接完成后，对焊缝质量的致密性试验可以选用的方法有（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A．强度试验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B．气密性试验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C．煤油试漏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D．超声波检测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E．氦气试验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【答案】BCE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27．空调与通风系统调试时，主要考核的设计指标有（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A．空气湿度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B．相对湿度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C．气流速度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D．噪声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E．空气含氧量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【答案】ABCD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28．自动喷水灭火系统按喷头的构造可分为（　　）等。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A．湿式系统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B．雨淋系统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C．水幕系统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D．水喷雾系统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E．自动启闭系统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【答案】BCDE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29．工程开工前，项目部编制</w:t>
      </w:r>
      <w:r>
        <w:rPr>
          <w:rFonts w:ascii="宋体" w:hAnsi="宋体"/>
          <w:color w:val="000000"/>
          <w:position w:val="6"/>
          <w:szCs w:val="21"/>
          <w:lang w:val="zh-CN"/>
        </w:rPr>
        <w:t>“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t>计量检测设备配备计划书</w:t>
      </w:r>
      <w:r>
        <w:rPr>
          <w:rFonts w:ascii="宋体" w:hAnsi="宋体"/>
          <w:color w:val="000000"/>
          <w:position w:val="6"/>
          <w:szCs w:val="21"/>
          <w:lang w:val="zh-CN"/>
        </w:rPr>
        <w:t>”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t>的依据有（　　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A．施工组织设计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B．计量检测设备使用说明书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C．作业指导书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D．质量计划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E．施工方案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【答案】ADE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30．工业安装工程按专业划分的分部工程包括（　　）等。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A．工业炉砌筑工程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B．设备基础工程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C．自动化仪表安装工程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D．消防工程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E．设备及管道绝热工程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【答案】ACE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三、案例分析题(共5题。(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)、(二)、(三)题各20分，(四)、(五)题各30分)。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某机电工程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进行到试运行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阶段，该工程共包括A、B两个单位工程，单位工程A办理了中间交接，单位工程B完成了系统试验，大部分机械设备进行了单机试运行。联动试运行由建设单位组织，试运行操作人员刚经培训返回工厂，还未熟悉工艺流程和操作程序，为使工程尽快投产，建设单位认为联动试运行的条件已基本具备，可以进行联动试运行。建设单位决定在联动试运行中，对单位工程B未进行单机试运行的机械设备一并进行运行和考核，待联动试运行完成后，再补办单位工程B的中间交接手续，联动试运行开始后，发生了如下事件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事件1：单位工程B一台整体安装的进料离心泵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振动值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超标，轴承密封处泄漏，一条合金钢管道焊缝多处泄漏，中断试运行后经检查确认，未查到该泵的开箱检查记录和有关安装施工记录，管道焊缝未达到标准要求的抽检比例，存在焊缝漏检现象。根据事件的影响和损失程度，认定为工程质量事故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事件2：单位工程A中，一台换热设备封头法兰发生严重泄漏，经检测是法兰垫片损坏，需要隔断系统更换垫片，致使联动试运行中断3h。事后经检查分析，认定是操作工人误操作，致使系统工作压力超过了设计的规定限值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【问题】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1．建设单位把未办理中间交接的B单位工程直接进行联动试运行的行为是否正确?中间交接对建设单位有什么作用?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2．事件1中进料离心泵的质量问题是由于在安装施工中存在哪些错误引起的?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3．常见工程质量缺陷界定为质量问题的规定有哪些?事件2中出现质量问题的主要原因有哪些?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4．从操作工人出现误操作分析，试运行操作人员应具备哪些基本条件?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(本小题5分)建设单位把未办理中间交接的B单位工程直接进行联动试运行的行为不正确(1分)。中间交接是施工单位向建设单位办理工程交接的一个必要程序，它标志着工程施工安装结束，由单体试运行转人联动试运行(2分)。中间交接只是装置保管、使用责任(管理权)的移交，不解除施工单位对工程质量、交工验收应负的责任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2．(本小题7分)事件1中进料离心泵的质量问题是由于在安装施工中存在以下错误引起的。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(1)震动超标由于基础未进行验收或验收不完全，可能由于基础表面平整度不够，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垫铁设置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不合理，地脚螺栓未紧固(1．5分)。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(2)安装完成和管道连接后，未对整体进行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找平找正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，未对安装精度进行校核和调整(1．5分)。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(3)施工管理混乱，未进行开箱验收和安装前验收，未进行必要的设备检验，施工过程未记录，无详细施工记录和质量控制记录(1．5分)。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(4)未按施工程序和顺序施工，违反操作规程(1．5分)。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(5)选择测量器具和测量标准失控(1分)。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3．(本小题4分)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对于直接经济损失在规定数额以下，不影响使用功能和工程结构安全，没有造成永久性质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>量缺陷，视为质量问题(2分)。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事件2中出现质量问题的主要原因：违背施工程序、管理与施工不到位(2分)。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4．(本小题4分)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从操作工人出现误操作分析，试运行操作人员应具备的基本条件：熟悉设备的构造、性能和设备的技术文件(2分)；熟悉试运行方案，掌握操作规程及试运行的具体步骤和操作方法(2分)。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(二)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某厂新建一条大型汽车生产线建设工程，内容包括：土建施工、设备安装与调试、钢结构工程、各种工艺管道施工、电气工程施工等。工程工期紧，工程量大，技术要求高，各专业交叉施工多。通过招标确定该工程由具有施工总承包一级(房建、机电)资质的A公司总承包，合同造价为15200万元，A公司将土建施工工程分包给具有相应资质的B公司承包。A公司项目的管理人员进场后，成立了安全领导小组并配备了两名专职安全管理员，B公司配备了两名兼职安全管理员，A公司项目部建立了安全生产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产管理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体系，制订了安全生产管理制度。在4000t压机设备基础施工前，B公司制订了深基坑支护专项安全技术方案，并报B公司总工程师审批，在基坑开挖过程中，发生坍塌，造成两人重伤，一人轻伤。事故发生后经检查确认，B公司未制订安全技术措施，A公司未明确B公司的安全管理职责，A公司、B公司之间的安全管理存在问题，该施工项目被地方政府主管部门要求停工整顿，项目经整顿合格后，恢复施工。A公司在设备基础位置和几何尺寸及外观、预埋地脚螺栓验收合格后，即开始了4000t压机设备的安装工作，经查验4000t压机设备基础验收资料不齐，项目监理工程师下发了暂停施工的</w:t>
      </w:r>
      <w:r>
        <w:rPr>
          <w:rFonts w:ascii="宋体" w:hAnsi="宋体"/>
          <w:color w:val="000000"/>
          <w:position w:val="6"/>
          <w:szCs w:val="21"/>
          <w:lang w:val="zh-CN"/>
        </w:rPr>
        <w:t>“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t>监理工作通知书</w:t>
      </w:r>
      <w:r>
        <w:rPr>
          <w:rFonts w:ascii="宋体" w:hAnsi="宋体"/>
          <w:color w:val="000000"/>
          <w:position w:val="6"/>
          <w:szCs w:val="21"/>
          <w:lang w:val="zh-CN"/>
        </w:rPr>
        <w:t>”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t>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【问题】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1．项目部配置的安全管理人员是否符合规定要求?说明理由。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2．基坑支护安全专项技术方案审核是否符合规定要求?说明理由。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3．简要说明A公司、B公司之间正确的安全管理闭口流程。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4．对4000t压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机基础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还应提供哪些合格证明文件和详细记录?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1．(本小题3分)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项目部配置的安全管理人员不符合规定要求(1分)。理由：由于项目的合同造价超过1亿元，根据规定应配备专职安全管理员不少于3人，且按专业配备(2分)。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2．(本小题6分)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基坑支护安全专项技术方案审核不符合规定要求(2分)。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理由：深基坑支护属于超过一定范围的危险性较大的分部分项工程，其专项安全技术方案先经B公司内部审核后，由B公司技术负责人签字后报A公司技术部门审批，由A公司组织相关专家进行专项安全方案的论证后，报A公司企业技术负责人签字后报监理单位，最后由总监理工程师签字批准(4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3．(本小题6分)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公司、B公司之间正确的安全管理闭口流程：A公司负责安全总体策划(1分)→A公司制订全场性安全管理制度(1分)→B公司在合同中承诺执行(1分)→A公司明确B公司的安全管理职责(1分)→B公司依据工程特点制订相应的安全措施(1分)→B公司报A公司审核批准后执行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>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对4000t压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机基础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还应提供的合格证明文件和详细记录。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(1)应提供设备基础质量合格证明文件，详细记录验收其混凝土配合比、混凝土养护及混凝土强度是否符合设计要求；如果对设备基础的强度有怀疑时，可请有检测资质的工程检测单位，采用回弹法或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钻芯法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等对基础的强度进行复测(2．5分)。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(2)设备基础的预压强度试验合格证明，并有预压沉降详细记录(2.5分)。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(三)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某安装公司分包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商务楼(1层至5层为商场，6层至30层为办公楼)的变配电工程，工程的主要设备(三相干式电力变压器、手车式开关柜和抽屉式配电柜)由业主采购，设备已运抵施工现场。其他设备、材料由安装公式采购，合同工期60d，并约定提前1d奖励5万元人民币，延迟1d罚款5万元人民币。安装公司项目部进场后，依据合同、施工图、验收规范及总承包的进度计划，编制了变配电工程的施工方案、进度计划、劳动力计划和计划费用。项目部施工准备工作用去了5d。当正式施工时，因商场需提前送电，业主要求变配电工程提前5d竣工。项目部按工作持续时间及计划费用(见下表)分析，在关键工作上，以最小的赶工增加费用，在试验调整工作前赶出了5d。进入试验调整工作时，发现有2台变压器线圈因施工中保管不当受潮，干燥处理用去了3d，并增加费用3万元，项目部又赶工3d，变配电工程最终按业主要求提前5d竣工，验收合格后，资料整理齐全，准备归档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工作持续时间及计划费用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代号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工作内容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紧前工作</w:t>
            </w:r>
            <w:proofErr w:type="gramEnd"/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持续时间/d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计划费用/万元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可压缩时间/d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压缩单位时间增加费用/（万元/d）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基础框架安装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B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接地干线安装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桥架安装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0.8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D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变压器安装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AB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1.5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E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开关柜配电柜安装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AB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1.5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F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电缆数设</w:t>
            </w:r>
            <w:proofErr w:type="gramEnd"/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CDE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1.5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母线槽安装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DE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H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二次</w:t>
            </w:r>
            <w:proofErr w:type="gramStart"/>
            <w:r>
              <w:rPr>
                <w:rFonts w:ascii="宋体" w:hAnsi="宋体" w:cs="宋体" w:hint="eastAsia"/>
              </w:rPr>
              <w:t>线路数设</w:t>
            </w:r>
            <w:proofErr w:type="gramEnd"/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E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试验调整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FGH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1.5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J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计量仪表安装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H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  <w:tr w:rsidR="0079367C" w:rsidTr="0046196F"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K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检查验收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H</w:t>
            </w:r>
          </w:p>
        </w:tc>
        <w:tc>
          <w:tcPr>
            <w:tcW w:w="1217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1218" w:type="dxa"/>
          </w:tcPr>
          <w:p w:rsidR="0079367C" w:rsidRDefault="0079367C" w:rsidP="0046196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</w:tr>
    </w:tbl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【问题】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1．项目部在哪几项工作上赶工了?并分别列出其赶工天数和增加的费用?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2．原计划施工费用多少?赶工后实际施工费用多少?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3．变压器线圈可采用哪种加热方法干燥?干燥后必须检查哪项内容合格后才能做耐压试验?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4．变配电工程先按哪种工程划分类别竣工验收?竣工资料应在何时归档?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1．(本小题8分)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项目部在A、B、E、I工作上赶工了(2分)。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A、B工作同时赶工天数为2d。增加的费用=2×1+2×1=4(万元)(2分)。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E工作赶工天数为3d。增加的费用=3×1．5=4．5(万元)(2分)。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I工作赶工天数为3d。增加的费用=3×1．5=4．5(万元)(2分)。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2．(本小题4分)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原计划施工费用=10+5+15+8+32+90+80+4+30+4+2=280(万元)(2分)。总的赶工费用=4+4．5+4．5=13(万元)。变压器干燥增加费用3万元。提前5d竣工奖励=5×5=25(万元)。赶工后实际施工费用=280+13+3-25=271(万元)(2分)。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变压器线圈可采用电加热方法干燥。如油箱铁损法、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铜损法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、热油法、热风法和红外线法(3分)。干燥后必须用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摇表检查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绝缘合格后才能做耐压试验(2分)。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4．(本小题3分)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变配电工程先按建筑电气单位工程划分类别竣工验收(1．5分)。竣工资料应在施工项目竣工后归档(1．5分)。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(四)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A公司以EPC交钥匙总承包模式中标非洲北部某国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机电工程项目，中标价2．5亿美元。合同约定，总工期36个月，支付币种为美元。设备全套由中国制造，所有技术标准、规范全部执行中国标准和规范。工程进度款每月10前按上月实际完成量支付，竣工验收后全部付清。工程进度款支付每拖欠1d，业主需支付双倍利息给A公司。工程价格不因各种费率、汇率、税率变化及各种设备、材料、人工等价格变化而作调整。施工过程中发生下列事件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事件1：A公司因(1)当地发生短期局部战乱，造成工期延误30d，直接经济损失30万美元；(2)原材料涨价，增加费用150万美元；(3)所在国劳务工因工资待遇罢工，工期延误5d，共计增加劳务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工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工资50万美元；(4)美元贬值，损失人民币1200万元；(5)进度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款多次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拖延支付，影响工期5d，经济损失(含利息)40万美元；(6)所在国税率提高，税款比原来增加50万美元；(7)遇百年一遇大洪水，直接经济损失20万美元，工期拖延10d。事件2：中央控制室接地极施工时，A公司以镀锌角钢作为接地极，遭到业主制止，要求用铜棒作接地极，双方发生分歧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事件3：负荷试运行时，出现暂短停机，粉尘排放浓度和个别设备噪声超标，经修复、改造和反复测试，各项技术指标均达到设计要求，业主及时签发竣工证书并予以结算。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【问题】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1．A公司中标的工程项目包含哪些承包内容?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 xml:space="preserve">　　2．A公司除自身的风险外还有哪些风险?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3．针对事件1，计算工期索赔和费用索赔。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4．业主提出用铜棒代替镀锌角钢的要求是否合理?说明理由。可怎么协调处理。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5．简述机电设备负荷试运行应达到的条件。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A公司中标的工程项目包含的承包内容：全部设计(1．5分)、设备及材料采购(1．5分)、土建及安装施工(1分)、试运转直至投产运行(1分)。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2．(本小题6分)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A公司除自身的风险外还有的风险：(I)材料设备风险(1分)；(2)人员风险(1分)；(3)组织协调风险(1分)；(4)政治及社会风险(1分)；(5)自然环境风险(1分)；(6)经济风险(1分)。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工期索赔=30+5+10=45(d)(2．5分)。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费用索赔=40万美元(2．5分)。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4．(本小题6分)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业主提出用铜棒代替镀锌角钢的要求不合理(2分)。理由：合同计价方式为EPC，且合同规定所有标准规范执行中国标准，A公司用镀锌角钢作为接地极符合中国标准的规范要求，业主提出的质量标准高于合同标准(2分)。协调处理办法：应按设计变更程序处理(2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5．(本小题8分)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机电设备负荷试运行应达到的条件。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(1)工程中间交接完成(1分)。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(2)联动试运行已完成(1分)。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(3)各项生产管理制度已落实、岗位分工明确，各工种人员经培训合格上岗，已掌握要领，会排除故障(1分)。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(4)经批准的负荷试运行方案已向生产人员交底，事故处理应急方案已经制订并落实(1分)。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(5)保运工作已落实，备品备件齐全，供排水、供电、仪表控制已平稳、正常运行，确保连续稳定供应(1分)。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(6)原材料、燃料、化学药品、润滑油(脂)等，已按设计文件和试运行方案规定的规格数量准备齐全，并能确保连续稳定供应(1分)。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(7)环保、安全、消防、急救系统已完善，现场保卫、生活后勤服务已落实(1分)。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(8)通信联络系统、储运系统、运销系统、生产调度系统运行正常可靠。试运行指导人员和专家已到现场(1分)。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(五)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某安装公司承包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一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演艺中心的空调工程，演艺中心地处江边(距离江边100m)，空调工程设备材料：双工况冷水机组(650Rt)、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蓄冰槽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、江水源热泵机组、燃气锅炉、低噪声冷却塔(650t／h)、板式热交换机、水泵、空调箱、风机盘管、各类阀门(DN20～DN700mm)公称压力1．6MPa、空调水管(DN20～DN700mm)、风管、风阀及配件(卡箍、法兰)等由安装公司订立采购</w:t>
      </w:r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>合同。安装公司项目部进场后，针对工程中采用的新设备、新技术编制了施工方案，方案中突出了施工程序和施工方法，并明确了施工方法的内容，江水热源泵机组利用江水冷却，需敷设DN700mm冷却水管至江边，DN700mm冷却水管道的敷设路径上正好有一排千年古树，方案中选择非开挖顶管技术，并分包给A专业公司施工。空调水管需化学清洗并镀膜，分包给B专业公司施工。安装公司向专业公司提供了相关资料，负责现场的管理工作，确保专业公司按批准的施工方案进行施工。按施工进度计划，安装公司项目部及时与供货厂商联系，使设备材料运到现场时间与施工进度配合，以满足施工进度要求。设备材料达到施工现场，按规定对设备材料进行检验，其中对阀门重点检验。空调工程按施工程序实施。空调设备安装后，进行管道、风管及配件安装调试，空调工程按要求完工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【问题】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1．安装公司项目部在履行设备采购合同时主要有哪些环节?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2．A、B专业公司进场后，安装公司项目部应做哪些工作?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3．本工程要编制哪几个新技术的施工方案?方案中的施工方法应有哪些主要内容?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4．指出DN700mm阀门压力试验的合格标准。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5．空调供回水(冷热水)主管需与哪些设备连接?DN100mm以上空调水管与设备可采用哪种连接方式?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【答案】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1．(本小题5分)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安装公司项目部在履行设备采购合同时主要的环节：到货检验(1分)、损害缺陷缺少的处理(1分)、监造监理(1分)、施工安装服务(1分)、试运行服务(1分)等。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2．(本小题5分)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A、B专业公司进场后，安装公司项目部应做的工作：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(1)向分包人提供与分包工程相关的各种证件、批件和各种相关资料，向分包人提供具备施工条件的施工场地(1分)；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(2)组织分包人参加发包人组织的图纸会审，向分包人进行设计图纸交底(1分)；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(3)提供本合同专用条款中约定的设备和设施，并承担因此发生的费用(1分)；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(4)随时为分包人提供确保分包工程施工所要求的施工场地和通道等，满足施工运输的需要，保证施工期间的畅通(1分)；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(5)负责整个施工场地的管理工作，协调分包人与同一施工场地的其他分包人之间的交叉配合，确保分包人按照经批准的施工组织设计进行施工(1分)。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3．(本小题9分)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本工程要编制的新技术的施工方案：(1)双工况冷水机组安装(1．5分)；(2)江水源热泵机组安装(1．5分)；(3)低噪声冷却塔安装(1．5分)；(4)非开挖顶管技术(1．5分)。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方案中的施工方法应有的主要内容：应明确工序操作要点、机具选</w:t>
      </w:r>
      <w:bookmarkStart w:id="0" w:name="_GoBack"/>
      <w:bookmarkEnd w:id="0"/>
      <w:r>
        <w:rPr>
          <w:rFonts w:ascii="宋体" w:hAnsi="宋体" w:hint="eastAsia"/>
          <w:color w:val="000000"/>
          <w:position w:val="6"/>
          <w:szCs w:val="21"/>
          <w:lang w:val="zh-CN"/>
        </w:rPr>
        <w:t>择、检查方法和要求(1．5分)，明确有针对性的技术要求和质量标准(1．5分)。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4．(本小题3分)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DN700mm阀门压力试验的合格标准：阀门的壳体试验压力不得小于公称压力的1.5倍，试验时间不得少于5min，以壳体填料无渗漏为合格(1．5分)；密封试验宜以公称压力进行，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以阀瓣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密封面不漏为合格(1．5分)。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5．(本小题8分)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  <w:r>
        <w:rPr>
          <w:rFonts w:ascii="宋体" w:hAnsi="宋体" w:hint="eastAsia"/>
          <w:color w:val="000000"/>
          <w:position w:val="6"/>
          <w:szCs w:val="21"/>
          <w:lang w:val="zh-CN"/>
        </w:rPr>
        <w:t xml:space="preserve">　　空调供回水(冷热水)主管需与双工况冷水机组(1分)、江水源热泵机组(1分)、低噪声冷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lastRenderedPageBreak/>
        <w:t>却塔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(1分)、板式热交换机(1分)、水泵(1分)、空调箱(1分)、风机盘管连接(1分)。DN100mm以</w:t>
      </w:r>
      <w:proofErr w:type="gramStart"/>
      <w:r>
        <w:rPr>
          <w:rFonts w:ascii="宋体" w:hAnsi="宋体" w:hint="eastAsia"/>
          <w:color w:val="000000"/>
          <w:position w:val="6"/>
          <w:szCs w:val="21"/>
          <w:lang w:val="zh-CN"/>
        </w:rPr>
        <w:t>卜率调</w:t>
      </w:r>
      <w:proofErr w:type="gramEnd"/>
      <w:r>
        <w:rPr>
          <w:rFonts w:ascii="宋体" w:hAnsi="宋体" w:hint="eastAsia"/>
          <w:color w:val="000000"/>
          <w:position w:val="6"/>
          <w:szCs w:val="21"/>
          <w:lang w:val="zh-CN"/>
        </w:rPr>
        <w:t>水管与设备可采用法兰连接(1分)。</w:t>
      </w:r>
    </w:p>
    <w:p w:rsidR="0079367C" w:rsidRDefault="0079367C" w:rsidP="0079367C">
      <w:pPr>
        <w:jc w:val="left"/>
        <w:rPr>
          <w:rFonts w:ascii="宋体" w:hAnsi="宋体" w:hint="eastAsia"/>
          <w:color w:val="000000"/>
          <w:position w:val="6"/>
          <w:szCs w:val="21"/>
          <w:lang w:val="zh-CN"/>
        </w:rPr>
      </w:pPr>
    </w:p>
    <w:p w:rsidR="0079367C" w:rsidRDefault="0079367C" w:rsidP="0079367C">
      <w:pPr>
        <w:rPr>
          <w:szCs w:val="21"/>
        </w:rPr>
      </w:pPr>
    </w:p>
    <w:p w:rsidR="000E15F5" w:rsidRPr="0079367C" w:rsidRDefault="000E15F5" w:rsidP="0079367C"/>
    <w:sectPr w:rsidR="000E15F5" w:rsidRPr="0079367C">
      <w:headerReference w:type="default" r:id="rId6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7F" w:rsidRDefault="0035427F" w:rsidP="0079367C">
      <w:r>
        <w:separator/>
      </w:r>
    </w:p>
  </w:endnote>
  <w:endnote w:type="continuationSeparator" w:id="0">
    <w:p w:rsidR="0035427F" w:rsidRDefault="0035427F" w:rsidP="007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7F" w:rsidRDefault="0035427F" w:rsidP="0079367C">
      <w:r>
        <w:separator/>
      </w:r>
    </w:p>
  </w:footnote>
  <w:footnote w:type="continuationSeparator" w:id="0">
    <w:p w:rsidR="0035427F" w:rsidRDefault="0035427F" w:rsidP="0079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427F">
    <w:pPr>
      <w:widowControl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1A"/>
    <w:rsid w:val="000E15F5"/>
    <w:rsid w:val="0035427F"/>
    <w:rsid w:val="0051251A"/>
    <w:rsid w:val="007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7E060-C50C-4437-931C-A629D259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67C"/>
    <w:rPr>
      <w:sz w:val="18"/>
      <w:szCs w:val="18"/>
    </w:rPr>
  </w:style>
  <w:style w:type="paragraph" w:styleId="a4">
    <w:name w:val="footer"/>
    <w:basedOn w:val="a"/>
    <w:link w:val="Char0"/>
    <w:unhideWhenUsed/>
    <w:rsid w:val="00793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67C"/>
    <w:rPr>
      <w:sz w:val="18"/>
      <w:szCs w:val="18"/>
    </w:rPr>
  </w:style>
  <w:style w:type="character" w:styleId="a5">
    <w:name w:val="Hyperlink"/>
    <w:basedOn w:val="a0"/>
    <w:rsid w:val="0079367C"/>
    <w:rPr>
      <w:color w:val="0000FF"/>
      <w:u w:val="single"/>
    </w:rPr>
  </w:style>
  <w:style w:type="table" w:styleId="a6">
    <w:name w:val="Table Grid"/>
    <w:basedOn w:val="a1"/>
    <w:rsid w:val="007936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1491</Words>
  <Characters>8505</Characters>
  <Application>Microsoft Office Word</Application>
  <DocSecurity>0</DocSecurity>
  <Lines>70</Lines>
  <Paragraphs>19</Paragraphs>
  <ScaleCrop>false</ScaleCrop>
  <Company>微软中国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2018-05-24T08:42:00Z</dcterms:created>
  <dcterms:modified xsi:type="dcterms:W3CDTF">2018-05-24T08:43:00Z</dcterms:modified>
</cp:coreProperties>
</file>