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eastAsia" w:eastAsia="宋体"/>
          <w:b/>
          <w:bCs/>
          <w:sz w:val="36"/>
          <w:szCs w:val="36"/>
          <w:lang w:val="en-US" w:eastAsia="zh-CN"/>
        </w:rPr>
      </w:pPr>
      <w:r>
        <w:rPr>
          <w:rFonts w:hint="eastAsia"/>
          <w:b/>
          <w:bCs/>
          <w:sz w:val="36"/>
          <w:szCs w:val="36"/>
          <w:lang w:val="en-US" w:eastAsia="zh-CN"/>
        </w:rPr>
        <w:t>初级会计职称《初级会计实务》考试大纲：第二章</w:t>
      </w:r>
    </w:p>
    <w:p>
      <w:pPr>
        <w:pStyle w:val="2"/>
        <w:keepNext w:val="0"/>
        <w:keepLines w:val="0"/>
        <w:widowControl/>
        <w:suppressLineNumbers w:val="0"/>
        <w:rPr>
          <w:b/>
          <w:bCs/>
          <w:sz w:val="32"/>
          <w:szCs w:val="32"/>
        </w:rPr>
      </w:pPr>
      <w:r>
        <w:rPr>
          <w:b/>
          <w:bCs/>
          <w:sz w:val="36"/>
          <w:szCs w:val="36"/>
        </w:rPr>
        <w:t>第二章　资　　产</w:t>
      </w:r>
    </w:p>
    <w:p>
      <w:pPr>
        <w:pStyle w:val="2"/>
        <w:keepNext w:val="0"/>
        <w:keepLines w:val="0"/>
        <w:widowControl/>
        <w:suppressLineNumbers w:val="0"/>
      </w:pPr>
      <w:r>
        <w:rPr>
          <w:sz w:val="21"/>
          <w:szCs w:val="21"/>
        </w:rPr>
        <w:t>　　[基本要求]</w:t>
      </w:r>
    </w:p>
    <w:p>
      <w:pPr>
        <w:pStyle w:val="2"/>
        <w:keepNext w:val="0"/>
        <w:keepLines w:val="0"/>
        <w:widowControl/>
        <w:suppressLineNumbers w:val="0"/>
      </w:pPr>
      <w:r>
        <w:rPr>
          <w:sz w:val="21"/>
          <w:szCs w:val="21"/>
        </w:rPr>
        <w:t>　　(一)掌握现金管理的主要内容和现金核算、现金清</w:t>
      </w:r>
      <w:bookmarkStart w:id="0" w:name="_GoBack"/>
      <w:bookmarkEnd w:id="0"/>
      <w:r>
        <w:rPr>
          <w:sz w:val="21"/>
          <w:szCs w:val="21"/>
        </w:rPr>
        <w:t>查</w:t>
      </w:r>
    </w:p>
    <w:p>
      <w:pPr>
        <w:pStyle w:val="2"/>
        <w:keepNext w:val="0"/>
        <w:keepLines w:val="0"/>
        <w:widowControl/>
        <w:suppressLineNumbers w:val="0"/>
      </w:pPr>
      <w:r>
        <w:rPr>
          <w:sz w:val="21"/>
          <w:szCs w:val="21"/>
        </w:rPr>
        <w:t>　　(二)掌握银行结算制度的主要内容、银行存款核算与核对</w:t>
      </w:r>
    </w:p>
    <w:p>
      <w:pPr>
        <w:pStyle w:val="2"/>
        <w:keepNext w:val="0"/>
        <w:keepLines w:val="0"/>
        <w:widowControl/>
        <w:suppressLineNumbers w:val="0"/>
      </w:pPr>
      <w:r>
        <w:rPr>
          <w:sz w:val="21"/>
          <w:szCs w:val="21"/>
        </w:rPr>
        <w:t>　　(三)掌握其他货币资金的核算</w:t>
      </w:r>
    </w:p>
    <w:p>
      <w:pPr>
        <w:pStyle w:val="2"/>
        <w:keepNext w:val="0"/>
        <w:keepLines w:val="0"/>
        <w:widowControl/>
        <w:suppressLineNumbers w:val="0"/>
      </w:pPr>
      <w:r>
        <w:rPr>
          <w:sz w:val="21"/>
          <w:szCs w:val="21"/>
        </w:rPr>
        <w:t>　　(四)掌握应收票据、应收账款、预付账款、应收股利、应收利息和其他应收款的核算</w:t>
      </w:r>
    </w:p>
    <w:p>
      <w:pPr>
        <w:pStyle w:val="2"/>
        <w:keepNext w:val="0"/>
        <w:keepLines w:val="0"/>
        <w:widowControl/>
        <w:suppressLineNumbers w:val="0"/>
      </w:pPr>
      <w:r>
        <w:rPr>
          <w:sz w:val="21"/>
          <w:szCs w:val="21"/>
        </w:rPr>
        <w:t>　　(五)掌握交易性金融资产的核算</w:t>
      </w:r>
    </w:p>
    <w:p>
      <w:pPr>
        <w:pStyle w:val="2"/>
        <w:keepNext w:val="0"/>
        <w:keepLines w:val="0"/>
        <w:widowControl/>
        <w:suppressLineNumbers w:val="0"/>
      </w:pPr>
      <w:r>
        <w:rPr>
          <w:sz w:val="21"/>
          <w:szCs w:val="21"/>
        </w:rPr>
        <w:t>　　(六)掌握存货成本的确定、发出存货的计价方法、存货清查</w:t>
      </w:r>
    </w:p>
    <w:p>
      <w:pPr>
        <w:pStyle w:val="2"/>
        <w:keepNext w:val="0"/>
        <w:keepLines w:val="0"/>
        <w:widowControl/>
        <w:suppressLineNumbers w:val="0"/>
      </w:pPr>
      <w:r>
        <w:rPr>
          <w:sz w:val="21"/>
          <w:szCs w:val="21"/>
        </w:rPr>
        <w:t>　　(七)掌握原材料、周转材料、委托加工物资、库存商品的核算</w:t>
      </w:r>
    </w:p>
    <w:p>
      <w:pPr>
        <w:pStyle w:val="2"/>
        <w:keepNext w:val="0"/>
        <w:keepLines w:val="0"/>
        <w:widowControl/>
        <w:suppressLineNumbers w:val="0"/>
      </w:pPr>
      <w:r>
        <w:rPr>
          <w:sz w:val="21"/>
          <w:szCs w:val="21"/>
        </w:rPr>
        <w:t>　　(八)掌握固定资产的核算</w:t>
      </w:r>
    </w:p>
    <w:p>
      <w:pPr>
        <w:pStyle w:val="2"/>
        <w:keepNext w:val="0"/>
        <w:keepLines w:val="0"/>
        <w:widowControl/>
        <w:suppressLineNumbers w:val="0"/>
      </w:pPr>
      <w:r>
        <w:rPr>
          <w:sz w:val="21"/>
          <w:szCs w:val="21"/>
        </w:rPr>
        <w:t>　　(九)掌握无形资产的核算</w:t>
      </w:r>
    </w:p>
    <w:p>
      <w:pPr>
        <w:pStyle w:val="2"/>
        <w:keepNext w:val="0"/>
        <w:keepLines w:val="0"/>
        <w:widowControl/>
        <w:suppressLineNumbers w:val="0"/>
      </w:pPr>
      <w:r>
        <w:rPr>
          <w:sz w:val="21"/>
          <w:szCs w:val="21"/>
        </w:rPr>
        <w:t>　　(十)熟悉无形资产的内容</w:t>
      </w:r>
    </w:p>
    <w:p>
      <w:pPr>
        <w:pStyle w:val="2"/>
        <w:keepNext w:val="0"/>
        <w:keepLines w:val="0"/>
        <w:widowControl/>
        <w:suppressLineNumbers w:val="0"/>
      </w:pPr>
      <w:r>
        <w:rPr>
          <w:sz w:val="21"/>
          <w:szCs w:val="21"/>
        </w:rPr>
        <w:t>　　(十一)熟悉长期待摊费用的核算</w:t>
      </w:r>
    </w:p>
    <w:p>
      <w:pPr>
        <w:pStyle w:val="2"/>
        <w:keepNext w:val="0"/>
        <w:keepLines w:val="0"/>
        <w:widowControl/>
        <w:suppressLineNumbers w:val="0"/>
      </w:pPr>
      <w:r>
        <w:rPr>
          <w:sz w:val="21"/>
          <w:szCs w:val="21"/>
        </w:rPr>
        <w:t>　　(十二)了解应收款项、存货、固定资产和无形资产减值的会计处理</w:t>
      </w:r>
    </w:p>
    <w:p>
      <w:pPr>
        <w:pStyle w:val="2"/>
        <w:keepNext w:val="0"/>
        <w:keepLines w:val="0"/>
        <w:widowControl/>
        <w:suppressLineNumbers w:val="0"/>
      </w:pPr>
      <w:r>
        <w:rPr>
          <w:sz w:val="21"/>
          <w:szCs w:val="21"/>
        </w:rPr>
        <w:t>　　[考试内容]</w:t>
      </w:r>
    </w:p>
    <w:p>
      <w:pPr>
        <w:pStyle w:val="2"/>
        <w:keepNext w:val="0"/>
        <w:keepLines w:val="0"/>
        <w:widowControl/>
        <w:suppressLineNumbers w:val="0"/>
      </w:pPr>
      <w:r>
        <w:rPr>
          <w:sz w:val="21"/>
          <w:szCs w:val="21"/>
        </w:rPr>
        <w:t>　　资产是企业过去的交易或者事项形成的、由企业拥有或控制的、预期会给企业带来经济利益的资源。</w:t>
      </w:r>
    </w:p>
    <w:p>
      <w:pPr>
        <w:pStyle w:val="2"/>
        <w:keepNext w:val="0"/>
        <w:keepLines w:val="0"/>
        <w:widowControl/>
        <w:suppressLineNumbers w:val="0"/>
      </w:pPr>
      <w:r>
        <w:rPr>
          <w:sz w:val="21"/>
          <w:szCs w:val="21"/>
        </w:rPr>
        <w:t>　　资产按照不同的标准可以做不同的分类。按照是否具有实物形态，资产可以分为有形资产和无形资产;按照来源不同，资产可分为自有资产和租入资产;按照流动性不同，资产可分为流动资产和非流动资产，其中流动资产又可分为货币资金、以公允价值计量且其变动计入当期损益的金融资产、应收票据、应收账款、预付款项、应收利息、应收股利、其他应收款、存货等，非流动资产又可分为以摊余成本计量的金融资产、以公允价值计量且其变动计入其他综合收益的金融资产、长期应收款、长期股权投资、投资性房地产、固定资产、无形资产及其他资产等。</w:t>
      </w:r>
    </w:p>
    <w:p>
      <w:pPr>
        <w:pStyle w:val="2"/>
        <w:keepNext w:val="0"/>
        <w:keepLines w:val="0"/>
        <w:widowControl/>
        <w:suppressLineNumbers w:val="0"/>
      </w:pPr>
      <w:r>
        <w:rPr>
          <w:sz w:val="21"/>
          <w:szCs w:val="21"/>
        </w:rPr>
        <w:t>　　本章重点以财政部2006年发布的《企业会计准则》和2017年修订发布的《企业会计准则第22号———金融工具确认和计量》为基础介绍企业的货币资金、应收及预付款项、交易性金融资产、存货、固定资产、无形资产和长期待摊费用的有关内容。</w:t>
      </w:r>
    </w:p>
    <w:p>
      <w:pPr>
        <w:pStyle w:val="2"/>
        <w:keepNext w:val="0"/>
        <w:keepLines w:val="0"/>
        <w:widowControl/>
        <w:suppressLineNumbers w:val="0"/>
      </w:pPr>
    </w:p>
    <w:p>
      <w:pPr>
        <w:pStyle w:val="2"/>
        <w:keepNext w:val="0"/>
        <w:keepLines w:val="0"/>
        <w:widowControl/>
        <w:suppressLineNumbers w:val="0"/>
      </w:pPr>
      <w:r>
        <w:rPr>
          <w:sz w:val="21"/>
          <w:szCs w:val="21"/>
        </w:rPr>
        <w:t>　</w:t>
      </w:r>
      <w:r>
        <w:rPr>
          <w:b/>
          <w:bCs/>
          <w:sz w:val="30"/>
          <w:szCs w:val="30"/>
        </w:rPr>
        <w:t>　第一节　货币资金</w:t>
      </w:r>
    </w:p>
    <w:p>
      <w:pPr>
        <w:pStyle w:val="2"/>
        <w:keepNext w:val="0"/>
        <w:keepLines w:val="0"/>
        <w:widowControl/>
        <w:suppressLineNumbers w:val="0"/>
      </w:pPr>
      <w:r>
        <w:rPr>
          <w:sz w:val="21"/>
          <w:szCs w:val="21"/>
        </w:rPr>
        <w:t>　　一、库存现金</w:t>
      </w:r>
    </w:p>
    <w:p>
      <w:pPr>
        <w:pStyle w:val="2"/>
        <w:keepNext w:val="0"/>
        <w:keepLines w:val="0"/>
        <w:widowControl/>
        <w:suppressLineNumbers w:val="0"/>
      </w:pPr>
      <w:r>
        <w:rPr>
          <w:sz w:val="21"/>
          <w:szCs w:val="21"/>
        </w:rPr>
        <w:t>　　(一)现金管理制度</w:t>
      </w:r>
    </w:p>
    <w:p>
      <w:pPr>
        <w:pStyle w:val="2"/>
        <w:keepNext w:val="0"/>
        <w:keepLines w:val="0"/>
        <w:widowControl/>
        <w:suppressLineNumbers w:val="0"/>
      </w:pPr>
      <w:r>
        <w:rPr>
          <w:sz w:val="21"/>
          <w:szCs w:val="21"/>
        </w:rPr>
        <w:t>　　1单位应当按照《现金管理暂行条例》规定的范围使用现金，并遵守有关库存现金限额的规定。</w:t>
      </w:r>
    </w:p>
    <w:p>
      <w:pPr>
        <w:pStyle w:val="2"/>
        <w:keepNext w:val="0"/>
        <w:keepLines w:val="0"/>
        <w:widowControl/>
        <w:suppressLineNumbers w:val="0"/>
      </w:pPr>
      <w:r>
        <w:rPr>
          <w:sz w:val="21"/>
          <w:szCs w:val="21"/>
        </w:rPr>
        <w:t>　　2单位应当按照《现金管理暂行条例》规定加强现金收支管理。</w:t>
      </w:r>
    </w:p>
    <w:p>
      <w:pPr>
        <w:pStyle w:val="2"/>
        <w:keepNext w:val="0"/>
        <w:keepLines w:val="0"/>
        <w:widowControl/>
        <w:suppressLineNumbers w:val="0"/>
      </w:pPr>
      <w:r>
        <w:rPr>
          <w:sz w:val="21"/>
          <w:szCs w:val="21"/>
        </w:rPr>
        <w:t>　　(二)现金的账务处理</w:t>
      </w:r>
    </w:p>
    <w:p>
      <w:pPr>
        <w:pStyle w:val="2"/>
        <w:keepNext w:val="0"/>
        <w:keepLines w:val="0"/>
        <w:widowControl/>
        <w:suppressLineNumbers w:val="0"/>
      </w:pPr>
      <w:r>
        <w:rPr>
          <w:sz w:val="21"/>
          <w:szCs w:val="21"/>
        </w:rPr>
        <w:t>　　企业应当设置现金总账和现金日记账，分别进行库存现金的总分类核算和明细分类核算。</w:t>
      </w:r>
    </w:p>
    <w:p>
      <w:pPr>
        <w:pStyle w:val="2"/>
        <w:keepNext w:val="0"/>
        <w:keepLines w:val="0"/>
        <w:widowControl/>
        <w:suppressLineNumbers w:val="0"/>
      </w:pPr>
      <w:r>
        <w:rPr>
          <w:sz w:val="21"/>
          <w:szCs w:val="21"/>
        </w:rPr>
        <w:t>　　(三)现金的清查</w:t>
      </w:r>
    </w:p>
    <w:p>
      <w:pPr>
        <w:pStyle w:val="2"/>
        <w:keepNext w:val="0"/>
        <w:keepLines w:val="0"/>
        <w:widowControl/>
        <w:suppressLineNumbers w:val="0"/>
      </w:pPr>
      <w:r>
        <w:rPr>
          <w:sz w:val="21"/>
          <w:szCs w:val="21"/>
        </w:rPr>
        <w:t>　　企业应当按规定进行现金的清查，一般采用实地盘点法，对于清查的结果应当编制现金盘点报告单。如果账款不符，发现的有待查明原因的现金短缺或溢余，应先通过“待处理财产损溢”科目核算。按管理权限报经批准后，分别情况处理。</w:t>
      </w:r>
    </w:p>
    <w:p>
      <w:pPr>
        <w:pStyle w:val="2"/>
        <w:keepNext w:val="0"/>
        <w:keepLines w:val="0"/>
        <w:widowControl/>
        <w:suppressLineNumbers w:val="0"/>
      </w:pPr>
      <w:r>
        <w:rPr>
          <w:sz w:val="21"/>
          <w:szCs w:val="21"/>
        </w:rPr>
        <w:t>　　二、银行存款</w:t>
      </w:r>
    </w:p>
    <w:p>
      <w:pPr>
        <w:pStyle w:val="2"/>
        <w:keepNext w:val="0"/>
        <w:keepLines w:val="0"/>
        <w:widowControl/>
        <w:suppressLineNumbers w:val="0"/>
      </w:pPr>
      <w:r>
        <w:rPr>
          <w:sz w:val="21"/>
          <w:szCs w:val="21"/>
        </w:rPr>
        <w:t>　　(一)银行存款的账务处理</w:t>
      </w:r>
    </w:p>
    <w:p>
      <w:pPr>
        <w:pStyle w:val="2"/>
        <w:keepNext w:val="0"/>
        <w:keepLines w:val="0"/>
        <w:widowControl/>
        <w:suppressLineNumbers w:val="0"/>
      </w:pPr>
      <w:r>
        <w:rPr>
          <w:sz w:val="21"/>
          <w:szCs w:val="21"/>
        </w:rPr>
        <w:t>　　企业应当设置银行存款总账和银行存款日记账，分别进行银行存款的总分类核算和明细分类核算。</w:t>
      </w:r>
    </w:p>
    <w:p>
      <w:pPr>
        <w:pStyle w:val="2"/>
        <w:keepNext w:val="0"/>
        <w:keepLines w:val="0"/>
        <w:widowControl/>
        <w:suppressLineNumbers w:val="0"/>
      </w:pPr>
      <w:r>
        <w:rPr>
          <w:sz w:val="21"/>
          <w:szCs w:val="21"/>
        </w:rPr>
        <w:t>　　(二)银行存款的核对</w:t>
      </w:r>
    </w:p>
    <w:p>
      <w:pPr>
        <w:pStyle w:val="2"/>
        <w:keepNext w:val="0"/>
        <w:keepLines w:val="0"/>
        <w:widowControl/>
        <w:suppressLineNumbers w:val="0"/>
      </w:pPr>
      <w:r>
        <w:rPr>
          <w:sz w:val="21"/>
          <w:szCs w:val="21"/>
        </w:rPr>
        <w:t>　　企业银行存款日记账的账面余额应定期与开户银行转来的“银行对账单”的余额核对相符，至少每月核对一次。企业银行存款账面余额与银行对账单余额之间如有差额，应通过编制“银行存款余额调节表”调节相符。</w:t>
      </w:r>
    </w:p>
    <w:p>
      <w:pPr>
        <w:pStyle w:val="2"/>
        <w:keepNext w:val="0"/>
        <w:keepLines w:val="0"/>
        <w:widowControl/>
        <w:suppressLineNumbers w:val="0"/>
      </w:pPr>
      <w:r>
        <w:rPr>
          <w:sz w:val="21"/>
          <w:szCs w:val="21"/>
        </w:rPr>
        <w:t>　　三、其他货币资金</w:t>
      </w:r>
    </w:p>
    <w:p>
      <w:pPr>
        <w:pStyle w:val="2"/>
        <w:keepNext w:val="0"/>
        <w:keepLines w:val="0"/>
        <w:widowControl/>
        <w:suppressLineNumbers w:val="0"/>
      </w:pPr>
      <w:r>
        <w:rPr>
          <w:sz w:val="21"/>
          <w:szCs w:val="21"/>
        </w:rPr>
        <w:t>　　(一)其他货币资金的内容</w:t>
      </w:r>
    </w:p>
    <w:p>
      <w:pPr>
        <w:pStyle w:val="2"/>
        <w:keepNext w:val="0"/>
        <w:keepLines w:val="0"/>
        <w:widowControl/>
        <w:suppressLineNumbers w:val="0"/>
      </w:pPr>
      <w:r>
        <w:rPr>
          <w:sz w:val="21"/>
          <w:szCs w:val="21"/>
        </w:rPr>
        <w:t>　　其他货币资金是企业除现金、银行存款以外的其他各种货币资金，主要包括银行汇票存款、银行本票存款、信用卡存款、信用证保证金存款、存出投资款、外埠存款等。</w:t>
      </w:r>
    </w:p>
    <w:p>
      <w:pPr>
        <w:pStyle w:val="2"/>
        <w:keepNext w:val="0"/>
        <w:keepLines w:val="0"/>
        <w:widowControl/>
        <w:suppressLineNumbers w:val="0"/>
      </w:pPr>
      <w:r>
        <w:rPr>
          <w:sz w:val="21"/>
          <w:szCs w:val="21"/>
        </w:rPr>
        <w:t>　　(二)其他货币资金的账务处理</w:t>
      </w:r>
    </w:p>
    <w:p>
      <w:pPr>
        <w:pStyle w:val="2"/>
        <w:keepNext w:val="0"/>
        <w:keepLines w:val="0"/>
        <w:widowControl/>
        <w:suppressLineNumbers w:val="0"/>
        <w:rPr>
          <w:sz w:val="21"/>
          <w:szCs w:val="21"/>
        </w:rPr>
      </w:pPr>
      <w:r>
        <w:rPr>
          <w:sz w:val="21"/>
          <w:szCs w:val="21"/>
        </w:rPr>
        <w:t>　　为了反映和监督其他货币资金的收支和结存情况，企业应当设置“其他货币资金”科目，按其他货币资金的种类设置明细科目进行核算。</w:t>
      </w:r>
    </w:p>
    <w:p>
      <w:pPr>
        <w:pStyle w:val="2"/>
        <w:keepNext w:val="0"/>
        <w:keepLines w:val="0"/>
        <w:widowControl/>
        <w:suppressLineNumbers w:val="0"/>
        <w:rPr>
          <w:b/>
          <w:bCs/>
          <w:sz w:val="30"/>
          <w:szCs w:val="30"/>
        </w:rPr>
      </w:pPr>
      <w:r>
        <w:rPr>
          <w:sz w:val="21"/>
          <w:szCs w:val="21"/>
        </w:rPr>
        <w:t>　</w:t>
      </w:r>
      <w:r>
        <w:rPr>
          <w:b/>
          <w:bCs/>
          <w:sz w:val="30"/>
          <w:szCs w:val="30"/>
        </w:rPr>
        <w:t>　第二节　应收及预付款项</w:t>
      </w:r>
    </w:p>
    <w:p>
      <w:pPr>
        <w:pStyle w:val="2"/>
        <w:keepNext w:val="0"/>
        <w:keepLines w:val="0"/>
        <w:widowControl/>
        <w:suppressLineNumbers w:val="0"/>
      </w:pPr>
      <w:r>
        <w:rPr>
          <w:sz w:val="21"/>
          <w:szCs w:val="21"/>
        </w:rPr>
        <w:t>　　应收及预付款项是指企业在日常生产经营过程中发生的各项债权，包括应收款项和预付款项。应收款项包括应收票据、应收账款、应收股利、应收利息和其他应收款等;预付款项则是指企业按照合同规定预付的款项，如预付账款等。</w:t>
      </w:r>
    </w:p>
    <w:p>
      <w:pPr>
        <w:pStyle w:val="2"/>
        <w:keepNext w:val="0"/>
        <w:keepLines w:val="0"/>
        <w:widowControl/>
        <w:suppressLineNumbers w:val="0"/>
      </w:pPr>
      <w:r>
        <w:rPr>
          <w:sz w:val="21"/>
          <w:szCs w:val="21"/>
        </w:rPr>
        <w:t>　　一、应收票据</w:t>
      </w:r>
    </w:p>
    <w:p>
      <w:pPr>
        <w:pStyle w:val="2"/>
        <w:keepNext w:val="0"/>
        <w:keepLines w:val="0"/>
        <w:widowControl/>
        <w:suppressLineNumbers w:val="0"/>
      </w:pPr>
      <w:r>
        <w:rPr>
          <w:sz w:val="21"/>
          <w:szCs w:val="21"/>
        </w:rPr>
        <w:t>　　(一)应收票据的内容</w:t>
      </w:r>
    </w:p>
    <w:p>
      <w:pPr>
        <w:pStyle w:val="2"/>
        <w:keepNext w:val="0"/>
        <w:keepLines w:val="0"/>
        <w:widowControl/>
        <w:suppressLineNumbers w:val="0"/>
      </w:pPr>
      <w:r>
        <w:rPr>
          <w:sz w:val="21"/>
          <w:szCs w:val="21"/>
        </w:rPr>
        <w:t>　　应收票据是企业因销售商品、提供劳务等而收到的商业汇票。根据承兑人不同，商业汇票分为商业承兑汇票和银行承兑汇票两种。</w:t>
      </w:r>
    </w:p>
    <w:p>
      <w:pPr>
        <w:pStyle w:val="2"/>
        <w:keepNext w:val="0"/>
        <w:keepLines w:val="0"/>
        <w:widowControl/>
        <w:suppressLineNumbers w:val="0"/>
      </w:pPr>
      <w:r>
        <w:rPr>
          <w:sz w:val="21"/>
          <w:szCs w:val="21"/>
        </w:rPr>
        <w:t>　　(二)应收票据的账务处理</w:t>
      </w:r>
    </w:p>
    <w:p>
      <w:pPr>
        <w:pStyle w:val="2"/>
        <w:keepNext w:val="0"/>
        <w:keepLines w:val="0"/>
        <w:widowControl/>
        <w:suppressLineNumbers w:val="0"/>
      </w:pPr>
      <w:r>
        <w:rPr>
          <w:sz w:val="21"/>
          <w:szCs w:val="21"/>
        </w:rPr>
        <w:t>　　为了反映和监督应收票据取得、票款收回等情况，企业应当设置“应收票据”科目进行核算。</w:t>
      </w:r>
    </w:p>
    <w:p>
      <w:pPr>
        <w:pStyle w:val="2"/>
        <w:keepNext w:val="0"/>
        <w:keepLines w:val="0"/>
        <w:widowControl/>
        <w:suppressLineNumbers w:val="0"/>
      </w:pPr>
      <w:r>
        <w:rPr>
          <w:sz w:val="21"/>
          <w:szCs w:val="21"/>
        </w:rPr>
        <w:t>　　二、应收账款</w:t>
      </w:r>
    </w:p>
    <w:p>
      <w:pPr>
        <w:pStyle w:val="2"/>
        <w:keepNext w:val="0"/>
        <w:keepLines w:val="0"/>
        <w:widowControl/>
        <w:suppressLineNumbers w:val="0"/>
      </w:pPr>
      <w:r>
        <w:rPr>
          <w:sz w:val="21"/>
          <w:szCs w:val="21"/>
        </w:rPr>
        <w:t>　　(一)应收账款的内容</w:t>
      </w:r>
    </w:p>
    <w:p>
      <w:pPr>
        <w:pStyle w:val="2"/>
        <w:keepNext w:val="0"/>
        <w:keepLines w:val="0"/>
        <w:widowControl/>
        <w:suppressLineNumbers w:val="0"/>
      </w:pPr>
      <w:r>
        <w:rPr>
          <w:sz w:val="21"/>
          <w:szCs w:val="21"/>
        </w:rPr>
        <w:t>　　应收账款是企业因销售商品、提供劳务等经营活动，应向购货单位或接受劳务单位收取的款项，主要包括企业销售商品或提供劳务等应向有关债务人收取的价款及代购货单位垫付的包装费、运杂费等。</w:t>
      </w:r>
    </w:p>
    <w:p>
      <w:pPr>
        <w:pStyle w:val="2"/>
        <w:keepNext w:val="0"/>
        <w:keepLines w:val="0"/>
        <w:widowControl/>
        <w:suppressLineNumbers w:val="0"/>
      </w:pPr>
      <w:r>
        <w:rPr>
          <w:sz w:val="21"/>
          <w:szCs w:val="21"/>
        </w:rPr>
        <w:t>　　(二)应收账款的账务处理</w:t>
      </w:r>
    </w:p>
    <w:p>
      <w:pPr>
        <w:pStyle w:val="2"/>
        <w:keepNext w:val="0"/>
        <w:keepLines w:val="0"/>
        <w:widowControl/>
        <w:suppressLineNumbers w:val="0"/>
      </w:pPr>
      <w:r>
        <w:rPr>
          <w:sz w:val="21"/>
          <w:szCs w:val="21"/>
        </w:rPr>
        <w:t>　　为了反映和监督应收账款的增减变动及其结存情况，企业应设置“应收账款”科目，不单独设置“预收账款”科目的企业，预收的账款也在“应收账款”科目核算。</w:t>
      </w:r>
    </w:p>
    <w:p>
      <w:pPr>
        <w:pStyle w:val="2"/>
        <w:keepNext w:val="0"/>
        <w:keepLines w:val="0"/>
        <w:widowControl/>
        <w:suppressLineNumbers w:val="0"/>
      </w:pPr>
      <w:r>
        <w:rPr>
          <w:sz w:val="21"/>
          <w:szCs w:val="21"/>
        </w:rPr>
        <w:t>　　三、预付账款</w:t>
      </w:r>
    </w:p>
    <w:p>
      <w:pPr>
        <w:pStyle w:val="2"/>
        <w:keepNext w:val="0"/>
        <w:keepLines w:val="0"/>
        <w:widowControl/>
        <w:suppressLineNumbers w:val="0"/>
      </w:pPr>
      <w:r>
        <w:rPr>
          <w:sz w:val="21"/>
          <w:szCs w:val="21"/>
        </w:rPr>
        <w:t>　　预付账款是企业按照合同规定预付的款项，应当按照实际预付的款项金额入账。</w:t>
      </w:r>
    </w:p>
    <w:p>
      <w:pPr>
        <w:pStyle w:val="2"/>
        <w:keepNext w:val="0"/>
        <w:keepLines w:val="0"/>
        <w:widowControl/>
        <w:suppressLineNumbers w:val="0"/>
      </w:pPr>
      <w:r>
        <w:rPr>
          <w:sz w:val="21"/>
          <w:szCs w:val="21"/>
        </w:rPr>
        <w:t>　　企业应当设置“预付账款”科目，核算预付账款的增减变动及其结存情况。预付款项情况不多的企业，可以不设置“预付账款”科目，而直接通过“应付账款”科目核算。</w:t>
      </w:r>
    </w:p>
    <w:p>
      <w:pPr>
        <w:pStyle w:val="2"/>
        <w:keepNext w:val="0"/>
        <w:keepLines w:val="0"/>
        <w:widowControl/>
        <w:suppressLineNumbers w:val="0"/>
      </w:pPr>
      <w:r>
        <w:rPr>
          <w:sz w:val="21"/>
          <w:szCs w:val="21"/>
        </w:rPr>
        <w:t>　　四、应收股利和应收利息</w:t>
      </w:r>
    </w:p>
    <w:p>
      <w:pPr>
        <w:pStyle w:val="2"/>
        <w:keepNext w:val="0"/>
        <w:keepLines w:val="0"/>
        <w:widowControl/>
        <w:suppressLineNumbers w:val="0"/>
      </w:pPr>
      <w:r>
        <w:rPr>
          <w:sz w:val="21"/>
          <w:szCs w:val="21"/>
        </w:rPr>
        <w:t>　　(一)应收股利的账务处理</w:t>
      </w:r>
    </w:p>
    <w:p>
      <w:pPr>
        <w:pStyle w:val="2"/>
        <w:keepNext w:val="0"/>
        <w:keepLines w:val="0"/>
        <w:widowControl/>
        <w:suppressLineNumbers w:val="0"/>
      </w:pPr>
      <w:r>
        <w:rPr>
          <w:sz w:val="21"/>
          <w:szCs w:val="21"/>
        </w:rPr>
        <w:t>　　应收股利是指企业应收取的现金股利和应收取其他单位分配的利润。</w:t>
      </w:r>
    </w:p>
    <w:p>
      <w:pPr>
        <w:pStyle w:val="2"/>
        <w:keepNext w:val="0"/>
        <w:keepLines w:val="0"/>
        <w:widowControl/>
        <w:suppressLineNumbers w:val="0"/>
      </w:pPr>
      <w:r>
        <w:rPr>
          <w:sz w:val="21"/>
          <w:szCs w:val="21"/>
        </w:rPr>
        <w:t>　　为了反映和监督应收股利的增减变动及其结存情况，企业应设置“应收股利”科目。</w:t>
      </w:r>
    </w:p>
    <w:p>
      <w:pPr>
        <w:pStyle w:val="2"/>
        <w:keepNext w:val="0"/>
        <w:keepLines w:val="0"/>
        <w:widowControl/>
        <w:suppressLineNumbers w:val="0"/>
      </w:pPr>
      <w:r>
        <w:rPr>
          <w:sz w:val="21"/>
          <w:szCs w:val="21"/>
        </w:rPr>
        <w:t>　　(二)应收利息的账务处理</w:t>
      </w:r>
    </w:p>
    <w:p>
      <w:pPr>
        <w:pStyle w:val="2"/>
        <w:keepNext w:val="0"/>
        <w:keepLines w:val="0"/>
        <w:widowControl/>
        <w:suppressLineNumbers w:val="0"/>
      </w:pPr>
      <w:r>
        <w:rPr>
          <w:sz w:val="21"/>
          <w:szCs w:val="21"/>
        </w:rPr>
        <w:t>　　应收利息是指企业根据合同或协议规定应向债务人收取的利息。</w:t>
      </w:r>
    </w:p>
    <w:p>
      <w:pPr>
        <w:pStyle w:val="2"/>
        <w:keepNext w:val="0"/>
        <w:keepLines w:val="0"/>
        <w:widowControl/>
        <w:suppressLineNumbers w:val="0"/>
      </w:pPr>
      <w:r>
        <w:rPr>
          <w:sz w:val="21"/>
          <w:szCs w:val="21"/>
        </w:rPr>
        <w:t>　　为了反映和监督应收利息的增减变动及其结存情况，企业应设置“应收利息”科目。</w:t>
      </w:r>
    </w:p>
    <w:p>
      <w:pPr>
        <w:pStyle w:val="2"/>
        <w:keepNext w:val="0"/>
        <w:keepLines w:val="0"/>
        <w:widowControl/>
        <w:suppressLineNumbers w:val="0"/>
      </w:pPr>
      <w:r>
        <w:rPr>
          <w:sz w:val="21"/>
          <w:szCs w:val="21"/>
        </w:rPr>
        <w:t>　　五、其他应收款</w:t>
      </w:r>
    </w:p>
    <w:p>
      <w:pPr>
        <w:pStyle w:val="2"/>
        <w:keepNext w:val="0"/>
        <w:keepLines w:val="0"/>
        <w:widowControl/>
        <w:suppressLineNumbers w:val="0"/>
      </w:pPr>
      <w:r>
        <w:rPr>
          <w:sz w:val="21"/>
          <w:szCs w:val="21"/>
        </w:rPr>
        <w:t>　　(一)其他应收款的内容</w:t>
      </w:r>
    </w:p>
    <w:p>
      <w:pPr>
        <w:pStyle w:val="2"/>
        <w:keepNext w:val="0"/>
        <w:keepLines w:val="0"/>
        <w:widowControl/>
        <w:suppressLineNumbers w:val="0"/>
      </w:pPr>
      <w:r>
        <w:rPr>
          <w:sz w:val="21"/>
          <w:szCs w:val="21"/>
        </w:rPr>
        <w:t>　　其他应收款的主要内容包括：</w:t>
      </w:r>
    </w:p>
    <w:p>
      <w:pPr>
        <w:pStyle w:val="2"/>
        <w:keepNext w:val="0"/>
        <w:keepLines w:val="0"/>
        <w:widowControl/>
        <w:suppressLineNumbers w:val="0"/>
      </w:pPr>
      <w:r>
        <w:rPr>
          <w:sz w:val="21"/>
          <w:szCs w:val="21"/>
        </w:rPr>
        <w:t>　　1应收的各种赔款、罚款;</w:t>
      </w:r>
    </w:p>
    <w:p>
      <w:pPr>
        <w:pStyle w:val="2"/>
        <w:keepNext w:val="0"/>
        <w:keepLines w:val="0"/>
        <w:widowControl/>
        <w:suppressLineNumbers w:val="0"/>
      </w:pPr>
      <w:r>
        <w:rPr>
          <w:sz w:val="21"/>
          <w:szCs w:val="21"/>
        </w:rPr>
        <w:t>　　2应收的出租物租金;</w:t>
      </w:r>
    </w:p>
    <w:p>
      <w:pPr>
        <w:pStyle w:val="2"/>
        <w:keepNext w:val="0"/>
        <w:keepLines w:val="0"/>
        <w:widowControl/>
        <w:suppressLineNumbers w:val="0"/>
      </w:pPr>
      <w:r>
        <w:rPr>
          <w:sz w:val="21"/>
          <w:szCs w:val="21"/>
        </w:rPr>
        <w:t>　　3应向职工收取的各种垫付款项;</w:t>
      </w:r>
    </w:p>
    <w:p>
      <w:pPr>
        <w:pStyle w:val="2"/>
        <w:keepNext w:val="0"/>
        <w:keepLines w:val="0"/>
        <w:widowControl/>
        <w:suppressLineNumbers w:val="0"/>
      </w:pPr>
      <w:r>
        <w:rPr>
          <w:sz w:val="21"/>
          <w:szCs w:val="21"/>
        </w:rPr>
        <w:t>　　4存出保证金;</w:t>
      </w:r>
    </w:p>
    <w:p>
      <w:pPr>
        <w:pStyle w:val="2"/>
        <w:keepNext w:val="0"/>
        <w:keepLines w:val="0"/>
        <w:widowControl/>
        <w:suppressLineNumbers w:val="0"/>
      </w:pPr>
      <w:r>
        <w:rPr>
          <w:sz w:val="21"/>
          <w:szCs w:val="21"/>
        </w:rPr>
        <w:t>　　5其他各种应收、暂付款项。</w:t>
      </w:r>
    </w:p>
    <w:p>
      <w:pPr>
        <w:pStyle w:val="2"/>
        <w:keepNext w:val="0"/>
        <w:keepLines w:val="0"/>
        <w:widowControl/>
        <w:suppressLineNumbers w:val="0"/>
      </w:pPr>
      <w:r>
        <w:rPr>
          <w:sz w:val="21"/>
          <w:szCs w:val="21"/>
        </w:rPr>
        <w:t>　　(二)其他应收款的账务处理</w:t>
      </w:r>
    </w:p>
    <w:p>
      <w:pPr>
        <w:pStyle w:val="2"/>
        <w:keepNext w:val="0"/>
        <w:keepLines w:val="0"/>
        <w:widowControl/>
        <w:suppressLineNumbers w:val="0"/>
      </w:pPr>
      <w:r>
        <w:rPr>
          <w:sz w:val="21"/>
          <w:szCs w:val="21"/>
        </w:rPr>
        <w:t>　　其他应收款应当按实际发生的金额入账。</w:t>
      </w:r>
    </w:p>
    <w:p>
      <w:pPr>
        <w:pStyle w:val="2"/>
        <w:keepNext w:val="0"/>
        <w:keepLines w:val="0"/>
        <w:widowControl/>
        <w:suppressLineNumbers w:val="0"/>
      </w:pPr>
      <w:r>
        <w:rPr>
          <w:sz w:val="21"/>
          <w:szCs w:val="21"/>
        </w:rPr>
        <w:t>　　为了反映和监督其他应收款的增减变动及其结存情况，企业应当设置“其他应收款”科目进行核算。</w:t>
      </w:r>
    </w:p>
    <w:p>
      <w:pPr>
        <w:pStyle w:val="2"/>
        <w:keepNext w:val="0"/>
        <w:keepLines w:val="0"/>
        <w:widowControl/>
        <w:suppressLineNumbers w:val="0"/>
      </w:pPr>
      <w:r>
        <w:rPr>
          <w:sz w:val="21"/>
          <w:szCs w:val="21"/>
        </w:rPr>
        <w:t>　　六、应收款项减值</w:t>
      </w:r>
    </w:p>
    <w:p>
      <w:pPr>
        <w:pStyle w:val="2"/>
        <w:keepNext w:val="0"/>
        <w:keepLines w:val="0"/>
        <w:widowControl/>
        <w:suppressLineNumbers w:val="0"/>
      </w:pPr>
      <w:r>
        <w:rPr>
          <w:sz w:val="21"/>
          <w:szCs w:val="21"/>
        </w:rPr>
        <w:t>　　(一)应收款项减值损失的确认</w:t>
      </w:r>
    </w:p>
    <w:p>
      <w:pPr>
        <w:pStyle w:val="2"/>
        <w:keepNext w:val="0"/>
        <w:keepLines w:val="0"/>
        <w:widowControl/>
        <w:suppressLineNumbers w:val="0"/>
      </w:pPr>
      <w:r>
        <w:rPr>
          <w:sz w:val="21"/>
          <w:szCs w:val="21"/>
        </w:rPr>
        <w:t>　　企业应当在资产负债表日对应收款项的账面价值进行检查，有客观证据表明该应收款项发生减值的，应当将该应收款项的账面价值减记至预计未来现金流量现值，减记的金额确认减值损失，计提坏账准备。</w:t>
      </w:r>
    </w:p>
    <w:p>
      <w:pPr>
        <w:pStyle w:val="2"/>
        <w:keepNext w:val="0"/>
        <w:keepLines w:val="0"/>
        <w:widowControl/>
        <w:suppressLineNumbers w:val="0"/>
      </w:pPr>
      <w:r>
        <w:rPr>
          <w:sz w:val="21"/>
          <w:szCs w:val="21"/>
        </w:rPr>
        <w:t>　　(二)计提坏账准备的账务处理</w:t>
      </w:r>
    </w:p>
    <w:p>
      <w:pPr>
        <w:pStyle w:val="2"/>
        <w:keepNext w:val="0"/>
        <w:keepLines w:val="0"/>
        <w:widowControl/>
        <w:suppressLineNumbers w:val="0"/>
      </w:pPr>
      <w:r>
        <w:rPr>
          <w:sz w:val="21"/>
          <w:szCs w:val="21"/>
        </w:rPr>
        <w:t>　　企业当期计提的坏账准备应当作为资产减值损失进行会计处理。</w:t>
      </w:r>
    </w:p>
    <w:p>
      <w:pPr>
        <w:pStyle w:val="2"/>
        <w:keepNext w:val="0"/>
        <w:keepLines w:val="0"/>
        <w:widowControl/>
        <w:suppressLineNumbers w:val="0"/>
      </w:pPr>
      <w:r>
        <w:rPr>
          <w:sz w:val="21"/>
          <w:szCs w:val="21"/>
        </w:rPr>
        <w:t>　　为了反映和监督应收款项的坏账准备计提、转销等情况，企业应当设置“坏账准备”科目进行核算。</w:t>
      </w:r>
    </w:p>
    <w:p>
      <w:pPr>
        <w:pStyle w:val="2"/>
        <w:keepNext w:val="0"/>
        <w:keepLines w:val="0"/>
        <w:widowControl/>
        <w:suppressLineNumbers w:val="0"/>
      </w:pPr>
      <w:r>
        <w:rPr>
          <w:sz w:val="21"/>
          <w:szCs w:val="21"/>
        </w:rPr>
        <w:t>　　</w:t>
      </w:r>
      <w:r>
        <w:rPr>
          <w:b/>
          <w:bCs/>
          <w:sz w:val="30"/>
          <w:szCs w:val="30"/>
        </w:rPr>
        <w:t>第三节　交易性金融资产</w:t>
      </w:r>
    </w:p>
    <w:p>
      <w:pPr>
        <w:pStyle w:val="2"/>
        <w:keepNext w:val="0"/>
        <w:keepLines w:val="0"/>
        <w:widowControl/>
        <w:suppressLineNumbers w:val="0"/>
      </w:pPr>
      <w:r>
        <w:rPr>
          <w:sz w:val="21"/>
          <w:szCs w:val="21"/>
        </w:rPr>
        <w:t>　　一、交易性金融资产的内容</w:t>
      </w:r>
    </w:p>
    <w:p>
      <w:pPr>
        <w:pStyle w:val="2"/>
        <w:keepNext w:val="0"/>
        <w:keepLines w:val="0"/>
        <w:widowControl/>
        <w:suppressLineNumbers w:val="0"/>
      </w:pPr>
      <w:r>
        <w:rPr>
          <w:sz w:val="21"/>
          <w:szCs w:val="21"/>
        </w:rPr>
        <w:t>　　交易性金融资产主要是指企业为了近期内出售而持有的金融资产，例如企业以赚取差价为目的从二级市场购入的股票、债券、基金等。</w:t>
      </w:r>
    </w:p>
    <w:p>
      <w:pPr>
        <w:pStyle w:val="2"/>
        <w:keepNext w:val="0"/>
        <w:keepLines w:val="0"/>
        <w:widowControl/>
        <w:suppressLineNumbers w:val="0"/>
      </w:pPr>
      <w:r>
        <w:rPr>
          <w:sz w:val="21"/>
          <w:szCs w:val="21"/>
        </w:rPr>
        <w:t>　　二、交易性金融资产的账务处理</w:t>
      </w:r>
    </w:p>
    <w:p>
      <w:pPr>
        <w:pStyle w:val="2"/>
        <w:keepNext w:val="0"/>
        <w:keepLines w:val="0"/>
        <w:widowControl/>
        <w:suppressLineNumbers w:val="0"/>
      </w:pPr>
      <w:r>
        <w:rPr>
          <w:sz w:val="21"/>
          <w:szCs w:val="21"/>
        </w:rPr>
        <w:t>　　(一)交易性金融资产核算应设置的会计科目</w:t>
      </w:r>
    </w:p>
    <w:p>
      <w:pPr>
        <w:pStyle w:val="2"/>
        <w:keepNext w:val="0"/>
        <w:keepLines w:val="0"/>
        <w:widowControl/>
        <w:suppressLineNumbers w:val="0"/>
      </w:pPr>
      <w:r>
        <w:rPr>
          <w:sz w:val="21"/>
          <w:szCs w:val="21"/>
        </w:rPr>
        <w:t>　　为了反映和监督交易性金融资产的取得、收取现金股利或利息、出售等情况，企业应当设置“交易性金融资产”、“公允价值变动损益”、“投资收益”等科目进行核算。</w:t>
      </w:r>
    </w:p>
    <w:p>
      <w:pPr>
        <w:pStyle w:val="2"/>
        <w:keepNext w:val="0"/>
        <w:keepLines w:val="0"/>
        <w:widowControl/>
        <w:suppressLineNumbers w:val="0"/>
      </w:pPr>
      <w:r>
        <w:rPr>
          <w:sz w:val="21"/>
          <w:szCs w:val="21"/>
        </w:rPr>
        <w:t>　　(二)取得交易性金融资产</w:t>
      </w:r>
    </w:p>
    <w:p>
      <w:pPr>
        <w:pStyle w:val="2"/>
        <w:keepNext w:val="0"/>
        <w:keepLines w:val="0"/>
        <w:widowControl/>
        <w:suppressLineNumbers w:val="0"/>
      </w:pPr>
      <w:r>
        <w:rPr>
          <w:sz w:val="21"/>
          <w:szCs w:val="21"/>
        </w:rPr>
        <w:t>　　企业取得交易性金融资产时，应当按照该金融资产取得时的公允价值作为其初始入账金额。公允价值，是指市场参与者在计量日发生的有序交易中，出售一项资产所能收到或者转移一项负债所需支付的价格。</w:t>
      </w:r>
    </w:p>
    <w:p>
      <w:pPr>
        <w:pStyle w:val="2"/>
        <w:keepNext w:val="0"/>
        <w:keepLines w:val="0"/>
        <w:widowControl/>
        <w:suppressLineNumbers w:val="0"/>
      </w:pPr>
      <w:r>
        <w:rPr>
          <w:sz w:val="21"/>
          <w:szCs w:val="21"/>
        </w:rPr>
        <w:t>　　企业取得交易性金融资产所支付价款中包含了已宣告但尚未发放的现金股利或已到付息期但尚未领取的债券利息的，不应单独确认为应收项目，而应当构成交易性金融资产的初始入账金额。</w:t>
      </w:r>
    </w:p>
    <w:p>
      <w:pPr>
        <w:pStyle w:val="2"/>
        <w:keepNext w:val="0"/>
        <w:keepLines w:val="0"/>
        <w:widowControl/>
        <w:suppressLineNumbers w:val="0"/>
      </w:pPr>
      <w:r>
        <w:rPr>
          <w:sz w:val="21"/>
          <w:szCs w:val="21"/>
        </w:rPr>
        <w:t>　　企业取得交易性金融资产所发生的相关交易费用应当在发生时计入当期损益，作为投资收益进行会计处理，发生交易费用取得增值税专用发票的，进项税额经认证后可从当月销项税额中扣除。交易费用是指可直接归属于购买、发行或处置金融工具的增量费用。</w:t>
      </w:r>
    </w:p>
    <w:p>
      <w:pPr>
        <w:pStyle w:val="2"/>
        <w:keepNext w:val="0"/>
        <w:keepLines w:val="0"/>
        <w:widowControl/>
        <w:suppressLineNumbers w:val="0"/>
      </w:pPr>
      <w:r>
        <w:rPr>
          <w:sz w:val="21"/>
          <w:szCs w:val="21"/>
        </w:rPr>
        <w:t>　　(三)持有交易性金融资产</w:t>
      </w:r>
    </w:p>
    <w:p>
      <w:pPr>
        <w:pStyle w:val="2"/>
        <w:keepNext w:val="0"/>
        <w:keepLines w:val="0"/>
        <w:widowControl/>
        <w:suppressLineNumbers w:val="0"/>
      </w:pPr>
      <w:r>
        <w:rPr>
          <w:sz w:val="21"/>
          <w:szCs w:val="21"/>
        </w:rPr>
        <w:t>　　企业持有交易性金融资产期间对于被投资单位宣告发放的现金股利，或企业在资产负债表日按分期付息、一次还本债券投资的票面利率计算的利息收入，应当确认为应收项目，并计入投资收益。需要强调的是，企业只有在同时满足三个条件时，才能确认交易性金融资产所取得的股利收入并计入当期损益：一是企业收取股利的权利已经确立;二是与股利相关的经济利益很可能流入企业;三是股利的金额能够可靠计量。</w:t>
      </w:r>
    </w:p>
    <w:p>
      <w:pPr>
        <w:pStyle w:val="2"/>
        <w:keepNext w:val="0"/>
        <w:keepLines w:val="0"/>
        <w:widowControl/>
        <w:suppressLineNumbers w:val="0"/>
      </w:pPr>
      <w:r>
        <w:rPr>
          <w:sz w:val="21"/>
          <w:szCs w:val="21"/>
        </w:rPr>
        <w:t>　　在资产负债表日，交易性金融资产应当按照公允价值计量，公允价值与账面余额之间的差额计入当期损益。</w:t>
      </w:r>
    </w:p>
    <w:p>
      <w:pPr>
        <w:pStyle w:val="2"/>
        <w:keepNext w:val="0"/>
        <w:keepLines w:val="0"/>
        <w:widowControl/>
        <w:suppressLineNumbers w:val="0"/>
      </w:pPr>
      <w:r>
        <w:rPr>
          <w:sz w:val="21"/>
          <w:szCs w:val="21"/>
        </w:rPr>
        <w:t>　　(四)出售交易性金融资产</w:t>
      </w:r>
    </w:p>
    <w:p>
      <w:pPr>
        <w:pStyle w:val="2"/>
        <w:keepNext w:val="0"/>
        <w:keepLines w:val="0"/>
        <w:widowControl/>
        <w:suppressLineNumbers w:val="0"/>
      </w:pPr>
      <w:r>
        <w:rPr>
          <w:sz w:val="21"/>
          <w:szCs w:val="21"/>
        </w:rPr>
        <w:t>　　企业出售交易性金融资产时，应当将该金融资产出售时的公允价值与其账面余额之间的差额作为投资损益进行会计处理，同时，将原计入公允价值变动损益的该金融资产的公允价值变动转出，由公允价值变动损益转为投资收益。</w:t>
      </w:r>
    </w:p>
    <w:p>
      <w:pPr>
        <w:pStyle w:val="2"/>
        <w:keepNext w:val="0"/>
        <w:keepLines w:val="0"/>
        <w:widowControl/>
        <w:suppressLineNumbers w:val="0"/>
      </w:pPr>
      <w:r>
        <w:rPr>
          <w:sz w:val="21"/>
          <w:szCs w:val="21"/>
        </w:rPr>
        <w:t>　　</w:t>
      </w:r>
      <w:r>
        <w:rPr>
          <w:b/>
          <w:bCs/>
          <w:sz w:val="30"/>
          <w:szCs w:val="30"/>
        </w:rPr>
        <w:t>第四节　存　　货</w:t>
      </w:r>
    </w:p>
    <w:p>
      <w:pPr>
        <w:pStyle w:val="2"/>
        <w:keepNext w:val="0"/>
        <w:keepLines w:val="0"/>
        <w:widowControl/>
        <w:suppressLineNumbers w:val="0"/>
      </w:pPr>
      <w:r>
        <w:rPr>
          <w:sz w:val="21"/>
          <w:szCs w:val="21"/>
        </w:rPr>
        <w:t>　　一、存货的内容、成本的确定和发出存货的计价方法</w:t>
      </w:r>
    </w:p>
    <w:p>
      <w:pPr>
        <w:pStyle w:val="2"/>
        <w:keepNext w:val="0"/>
        <w:keepLines w:val="0"/>
        <w:widowControl/>
        <w:suppressLineNumbers w:val="0"/>
      </w:pPr>
      <w:r>
        <w:rPr>
          <w:sz w:val="21"/>
          <w:szCs w:val="21"/>
        </w:rPr>
        <w:t>　　(一)存货的内容</w:t>
      </w:r>
    </w:p>
    <w:p>
      <w:pPr>
        <w:pStyle w:val="2"/>
        <w:keepNext w:val="0"/>
        <w:keepLines w:val="0"/>
        <w:widowControl/>
        <w:suppressLineNumbers w:val="0"/>
      </w:pPr>
      <w:r>
        <w:rPr>
          <w:sz w:val="21"/>
          <w:szCs w:val="21"/>
        </w:rPr>
        <w:t>　　存货是指企业在日常活动中持有以备出售的产品或商品、处在生产过程中的在产品、在生产过程或提供劳务过程中耗用的材料或物料等，包括各类材料、在产品、半成品、产成品、商品以及包装物、低值易耗品、委托代销商品等。</w:t>
      </w:r>
    </w:p>
    <w:p>
      <w:pPr>
        <w:pStyle w:val="2"/>
        <w:keepNext w:val="0"/>
        <w:keepLines w:val="0"/>
        <w:widowControl/>
        <w:suppressLineNumbers w:val="0"/>
      </w:pPr>
      <w:r>
        <w:rPr>
          <w:sz w:val="21"/>
          <w:szCs w:val="21"/>
        </w:rPr>
        <w:t>　　(二)存货成本的确定</w:t>
      </w:r>
    </w:p>
    <w:p>
      <w:pPr>
        <w:pStyle w:val="2"/>
        <w:keepNext w:val="0"/>
        <w:keepLines w:val="0"/>
        <w:widowControl/>
        <w:suppressLineNumbers w:val="0"/>
      </w:pPr>
      <w:r>
        <w:rPr>
          <w:sz w:val="21"/>
          <w:szCs w:val="21"/>
        </w:rPr>
        <w:t>　　存货应当按照成本进行初始计量。存货成本包括采购成本、加工成本和其他成本。</w:t>
      </w:r>
    </w:p>
    <w:p>
      <w:pPr>
        <w:pStyle w:val="2"/>
        <w:keepNext w:val="0"/>
        <w:keepLines w:val="0"/>
        <w:widowControl/>
        <w:suppressLineNumbers w:val="0"/>
      </w:pPr>
      <w:r>
        <w:rPr>
          <w:sz w:val="21"/>
          <w:szCs w:val="21"/>
        </w:rPr>
        <w:t>　　1存货的采购成本。</w:t>
      </w:r>
    </w:p>
    <w:p>
      <w:pPr>
        <w:pStyle w:val="2"/>
        <w:keepNext w:val="0"/>
        <w:keepLines w:val="0"/>
        <w:widowControl/>
        <w:suppressLineNumbers w:val="0"/>
      </w:pPr>
      <w:r>
        <w:rPr>
          <w:sz w:val="21"/>
          <w:szCs w:val="21"/>
        </w:rPr>
        <w:t>　　存货的采购成本，包括购买价款、相关税费、运输费、装卸费、保险费以及其他可归属于存货采购成本的费用。</w:t>
      </w:r>
    </w:p>
    <w:p>
      <w:pPr>
        <w:pStyle w:val="2"/>
        <w:keepNext w:val="0"/>
        <w:keepLines w:val="0"/>
        <w:widowControl/>
        <w:suppressLineNumbers w:val="0"/>
      </w:pPr>
      <w:r>
        <w:rPr>
          <w:sz w:val="21"/>
          <w:szCs w:val="21"/>
        </w:rPr>
        <w:t>　　2存货的加工成本。</w:t>
      </w:r>
    </w:p>
    <w:p>
      <w:pPr>
        <w:pStyle w:val="2"/>
        <w:keepNext w:val="0"/>
        <w:keepLines w:val="0"/>
        <w:widowControl/>
        <w:suppressLineNumbers w:val="0"/>
      </w:pPr>
      <w:r>
        <w:rPr>
          <w:sz w:val="21"/>
          <w:szCs w:val="21"/>
        </w:rPr>
        <w:t>　　存货的加工成本是在存货的加工过程中发生的追加费用，包括直接人工以及按照一定方法分配的制造费用。</w:t>
      </w:r>
    </w:p>
    <w:p>
      <w:pPr>
        <w:pStyle w:val="2"/>
        <w:keepNext w:val="0"/>
        <w:keepLines w:val="0"/>
        <w:widowControl/>
        <w:suppressLineNumbers w:val="0"/>
      </w:pPr>
      <w:r>
        <w:rPr>
          <w:sz w:val="21"/>
          <w:szCs w:val="21"/>
        </w:rPr>
        <w:t>　　3存货的其他成本。</w:t>
      </w:r>
    </w:p>
    <w:p>
      <w:pPr>
        <w:pStyle w:val="2"/>
        <w:keepNext w:val="0"/>
        <w:keepLines w:val="0"/>
        <w:widowControl/>
        <w:suppressLineNumbers w:val="0"/>
      </w:pPr>
      <w:r>
        <w:rPr>
          <w:sz w:val="21"/>
          <w:szCs w:val="21"/>
        </w:rPr>
        <w:t>　　存货的其他成本是除采购成本、加工成本以外的，使存货达到目前场所和状态所发生的其他支出。企业设计产品发生的设计费用通常应计入当期损益，但是为特定客户设计产品所发生的、可直接确定的设计费用应计入存货的成本。</w:t>
      </w:r>
    </w:p>
    <w:p>
      <w:pPr>
        <w:pStyle w:val="2"/>
        <w:keepNext w:val="0"/>
        <w:keepLines w:val="0"/>
        <w:widowControl/>
        <w:suppressLineNumbers w:val="0"/>
      </w:pPr>
      <w:r>
        <w:rPr>
          <w:sz w:val="21"/>
          <w:szCs w:val="21"/>
        </w:rPr>
        <w:t>　　(三)发出存货的计价方法</w:t>
      </w:r>
    </w:p>
    <w:p>
      <w:pPr>
        <w:pStyle w:val="2"/>
        <w:keepNext w:val="0"/>
        <w:keepLines w:val="0"/>
        <w:widowControl/>
        <w:suppressLineNumbers w:val="0"/>
      </w:pPr>
      <w:r>
        <w:rPr>
          <w:sz w:val="21"/>
          <w:szCs w:val="21"/>
        </w:rPr>
        <w:t>　　企业应当根据各类存货的实物流转方式、企业管理的要求、存货的性质等实际情况，合理地确定发出存货成本的计算方法，以及当期发出存货的成本。对于性质和用途相同的存货，应当采用相同的成本计算方法确定发出存货的成本。</w:t>
      </w:r>
    </w:p>
    <w:p>
      <w:pPr>
        <w:pStyle w:val="2"/>
        <w:keepNext w:val="0"/>
        <w:keepLines w:val="0"/>
        <w:widowControl/>
        <w:suppressLineNumbers w:val="0"/>
      </w:pPr>
      <w:r>
        <w:rPr>
          <w:sz w:val="21"/>
          <w:szCs w:val="21"/>
        </w:rPr>
        <w:t>　　实务中，企业发出的存货可以按实际成本核算，也可以按计划成本核算。如采用计划成本核算，会计期末应调整为实际成本。在实际成本核算方式下，企业可以采用的发出存货成本的计价方法包括个别计价法、先进先出法、月末一次加权平均法和移动加权平均法等。</w:t>
      </w:r>
    </w:p>
    <w:p>
      <w:pPr>
        <w:pStyle w:val="2"/>
        <w:keepNext w:val="0"/>
        <w:keepLines w:val="0"/>
        <w:widowControl/>
        <w:suppressLineNumbers w:val="0"/>
      </w:pPr>
      <w:r>
        <w:rPr>
          <w:sz w:val="21"/>
          <w:szCs w:val="21"/>
        </w:rPr>
        <w:t>　　二、原材料</w:t>
      </w:r>
    </w:p>
    <w:p>
      <w:pPr>
        <w:pStyle w:val="2"/>
        <w:keepNext w:val="0"/>
        <w:keepLines w:val="0"/>
        <w:widowControl/>
        <w:suppressLineNumbers w:val="0"/>
      </w:pPr>
      <w:r>
        <w:rPr>
          <w:sz w:val="21"/>
          <w:szCs w:val="21"/>
        </w:rPr>
        <w:t>　　原材料的日常收发及结存，可以采用实际成本核算，也可以采用计划成本核算。</w:t>
      </w:r>
    </w:p>
    <w:p>
      <w:pPr>
        <w:pStyle w:val="2"/>
        <w:keepNext w:val="0"/>
        <w:keepLines w:val="0"/>
        <w:widowControl/>
        <w:suppressLineNumbers w:val="0"/>
      </w:pPr>
      <w:r>
        <w:rPr>
          <w:sz w:val="21"/>
          <w:szCs w:val="21"/>
        </w:rPr>
        <w:t>　　(一)采用实际成本核算的账务处理</w:t>
      </w:r>
    </w:p>
    <w:p>
      <w:pPr>
        <w:pStyle w:val="2"/>
        <w:keepNext w:val="0"/>
        <w:keepLines w:val="0"/>
        <w:widowControl/>
        <w:suppressLineNumbers w:val="0"/>
      </w:pPr>
      <w:r>
        <w:rPr>
          <w:sz w:val="21"/>
          <w:szCs w:val="21"/>
        </w:rPr>
        <w:t>　　材料按实际成本计价核算时，材料的收发及结存，无论总分类核算还是明细分类核算，均按照实际成本计价。使用的会计科目有“原材料”、“在途物资”等。</w:t>
      </w:r>
    </w:p>
    <w:p>
      <w:pPr>
        <w:pStyle w:val="2"/>
        <w:keepNext w:val="0"/>
        <w:keepLines w:val="0"/>
        <w:widowControl/>
        <w:suppressLineNumbers w:val="0"/>
      </w:pPr>
      <w:r>
        <w:rPr>
          <w:sz w:val="21"/>
          <w:szCs w:val="21"/>
        </w:rPr>
        <w:t>　　(二)采用计划成本核算的账务处理</w:t>
      </w:r>
    </w:p>
    <w:p>
      <w:pPr>
        <w:pStyle w:val="2"/>
        <w:keepNext w:val="0"/>
        <w:keepLines w:val="0"/>
        <w:widowControl/>
        <w:suppressLineNumbers w:val="0"/>
      </w:pPr>
      <w:r>
        <w:rPr>
          <w:sz w:val="21"/>
          <w:szCs w:val="21"/>
        </w:rPr>
        <w:t>　　材料采用计划成本核算时，材料的收发及结存，无论总分类核算还是明细分类核算，均按照计划成本计价。材料实际成本与计划成本的差异，通过“材料成本差异”科目核算。月末，计算本月发出材料应负担的成本差异并进行分摊，根据领用材料的用途计入相关资产的成本或者当期损益，从而将发出材料的计划成本调整为实际成本。</w:t>
      </w:r>
    </w:p>
    <w:p>
      <w:pPr>
        <w:pStyle w:val="2"/>
        <w:keepNext w:val="0"/>
        <w:keepLines w:val="0"/>
        <w:widowControl/>
        <w:suppressLineNumbers w:val="0"/>
      </w:pPr>
      <w:r>
        <w:rPr>
          <w:sz w:val="21"/>
          <w:szCs w:val="21"/>
        </w:rPr>
        <w:t>　　期初结存材料的成本差异+本期验收入库材料的成本差异</w:t>
      </w:r>
    </w:p>
    <w:p>
      <w:pPr>
        <w:pStyle w:val="2"/>
        <w:keepNext w:val="0"/>
        <w:keepLines w:val="0"/>
        <w:widowControl/>
        <w:suppressLineNumbers w:val="0"/>
      </w:pPr>
      <w:r>
        <w:rPr>
          <w:sz w:val="21"/>
          <w:szCs w:val="21"/>
        </w:rPr>
        <w:t>　　本期材料成本差异率=期初结存材料的计划成本+本期验收入库材料的计划成本×100%</w:t>
      </w:r>
    </w:p>
    <w:p>
      <w:pPr>
        <w:pStyle w:val="2"/>
        <w:keepNext w:val="0"/>
        <w:keepLines w:val="0"/>
        <w:widowControl/>
        <w:suppressLineNumbers w:val="0"/>
      </w:pPr>
      <w:r>
        <w:rPr>
          <w:sz w:val="21"/>
          <w:szCs w:val="21"/>
        </w:rPr>
        <w:t>　　发出材料应负担的成本差异=发出材料的计划成本×本期材料成本差异率如果企业的材料成本差异率各期之间是比较均衡的，也可以采用期初材料成本差异率分摊本期的材料成本差异。年度终了，应对材料成本差异率进行核实调整。</w:t>
      </w:r>
    </w:p>
    <w:p>
      <w:pPr>
        <w:pStyle w:val="2"/>
        <w:keepNext w:val="0"/>
        <w:keepLines w:val="0"/>
        <w:widowControl/>
        <w:suppressLineNumbers w:val="0"/>
      </w:pPr>
      <w:r>
        <w:rPr>
          <w:sz w:val="21"/>
          <w:szCs w:val="21"/>
        </w:rPr>
        <w:t>　　期初结存材料的成本差异</w:t>
      </w:r>
    </w:p>
    <w:p>
      <w:pPr>
        <w:pStyle w:val="2"/>
        <w:keepNext w:val="0"/>
        <w:keepLines w:val="0"/>
        <w:widowControl/>
        <w:suppressLineNumbers w:val="0"/>
      </w:pPr>
      <w:r>
        <w:rPr>
          <w:sz w:val="21"/>
          <w:szCs w:val="21"/>
        </w:rPr>
        <w:t>　　期初材料成本差异率=期初结存材料的计划成本×100%</w:t>
      </w:r>
    </w:p>
    <w:p>
      <w:pPr>
        <w:pStyle w:val="2"/>
        <w:keepNext w:val="0"/>
        <w:keepLines w:val="0"/>
        <w:widowControl/>
        <w:suppressLineNumbers w:val="0"/>
      </w:pPr>
      <w:r>
        <w:rPr>
          <w:sz w:val="21"/>
          <w:szCs w:val="21"/>
        </w:rPr>
        <w:t>　　发出材料应负担的成本差异=发出材料的计划成本×期初材料成本差异率</w:t>
      </w:r>
    </w:p>
    <w:p>
      <w:pPr>
        <w:pStyle w:val="2"/>
        <w:keepNext w:val="0"/>
        <w:keepLines w:val="0"/>
        <w:widowControl/>
        <w:suppressLineNumbers w:val="0"/>
      </w:pPr>
      <w:r>
        <w:rPr>
          <w:sz w:val="21"/>
          <w:szCs w:val="21"/>
        </w:rPr>
        <w:t>　　三、周转材料</w:t>
      </w:r>
    </w:p>
    <w:p>
      <w:pPr>
        <w:pStyle w:val="2"/>
        <w:keepNext w:val="0"/>
        <w:keepLines w:val="0"/>
        <w:widowControl/>
        <w:suppressLineNumbers w:val="0"/>
      </w:pPr>
      <w:r>
        <w:rPr>
          <w:sz w:val="21"/>
          <w:szCs w:val="21"/>
        </w:rPr>
        <w:t>　　周转材料，是指企业能够多次使用，不符合固定资产定义，逐渐转移其价值但仍保持原有形态，不确认为固定资产的材料。企业的周转材料包括包装物和低值易耗品。</w:t>
      </w:r>
    </w:p>
    <w:p>
      <w:pPr>
        <w:pStyle w:val="2"/>
        <w:keepNext w:val="0"/>
        <w:keepLines w:val="0"/>
        <w:widowControl/>
        <w:suppressLineNumbers w:val="0"/>
      </w:pPr>
      <w:r>
        <w:rPr>
          <w:sz w:val="21"/>
          <w:szCs w:val="21"/>
        </w:rPr>
        <w:t>　　(一)包装物</w:t>
      </w:r>
    </w:p>
    <w:p>
      <w:pPr>
        <w:pStyle w:val="2"/>
        <w:keepNext w:val="0"/>
        <w:keepLines w:val="0"/>
        <w:widowControl/>
        <w:suppressLineNumbers w:val="0"/>
      </w:pPr>
      <w:r>
        <w:rPr>
          <w:sz w:val="21"/>
          <w:szCs w:val="21"/>
        </w:rPr>
        <w:t>　　包装物，是指为了包装本企业商品而储备的各种包装容器，如桶、箱、瓶、坛、袋等。具体包括：生产过程中用于包装产品作为产品组成部分的包装物;随同商品出售而不单独计价的包装物;随同商品出售单独计价的包装物;出租或出借给购买单位使用的包装物。</w:t>
      </w:r>
    </w:p>
    <w:p>
      <w:pPr>
        <w:pStyle w:val="2"/>
        <w:keepNext w:val="0"/>
        <w:keepLines w:val="0"/>
        <w:widowControl/>
        <w:suppressLineNumbers w:val="0"/>
      </w:pPr>
      <w:r>
        <w:rPr>
          <w:sz w:val="21"/>
          <w:szCs w:val="21"/>
        </w:rPr>
        <w:t>　　为了反映和监督包装物的增减变动及其价值损耗、结存等情况，企业应当设置“周转材料———包装物”科目进行核算。</w:t>
      </w:r>
    </w:p>
    <w:p>
      <w:pPr>
        <w:pStyle w:val="2"/>
        <w:keepNext w:val="0"/>
        <w:keepLines w:val="0"/>
        <w:widowControl/>
        <w:suppressLineNumbers w:val="0"/>
      </w:pPr>
      <w:r>
        <w:rPr>
          <w:sz w:val="21"/>
          <w:szCs w:val="21"/>
        </w:rPr>
        <w:t>　　(二)低值易耗品</w:t>
      </w:r>
    </w:p>
    <w:p>
      <w:pPr>
        <w:pStyle w:val="2"/>
        <w:keepNext w:val="0"/>
        <w:keepLines w:val="0"/>
        <w:widowControl/>
        <w:suppressLineNumbers w:val="0"/>
      </w:pPr>
      <w:r>
        <w:rPr>
          <w:sz w:val="21"/>
          <w:szCs w:val="21"/>
        </w:rPr>
        <w:t>　　作为存货核算和管理的低值易耗品，一般划分为一般工具、专用工具、替换设备、管理用具、劳动保护用品、其他用具等。</w:t>
      </w:r>
    </w:p>
    <w:p>
      <w:pPr>
        <w:pStyle w:val="2"/>
        <w:keepNext w:val="0"/>
        <w:keepLines w:val="0"/>
        <w:widowControl/>
        <w:suppressLineNumbers w:val="0"/>
      </w:pPr>
      <w:r>
        <w:rPr>
          <w:sz w:val="21"/>
          <w:szCs w:val="21"/>
        </w:rPr>
        <w:t>　　为了反映和监督低值易耗品的增减变动及其结存情况，企业应当设置“周转材料———低值易耗品”科目进行核算。</w:t>
      </w:r>
    </w:p>
    <w:p>
      <w:pPr>
        <w:pStyle w:val="2"/>
        <w:keepNext w:val="0"/>
        <w:keepLines w:val="0"/>
        <w:widowControl/>
        <w:suppressLineNumbers w:val="0"/>
      </w:pPr>
      <w:r>
        <w:rPr>
          <w:sz w:val="21"/>
          <w:szCs w:val="21"/>
        </w:rPr>
        <w:t>　　低值易耗品等企业的周转材料符合存货定义和条件的，按照使用次数分次计入成本费用。金额较小的，可在领用时一次计入成本费用，但为加强实物管理，应当在备查簿上进行登记。</w:t>
      </w:r>
    </w:p>
    <w:p>
      <w:pPr>
        <w:pStyle w:val="2"/>
        <w:keepNext w:val="0"/>
        <w:keepLines w:val="0"/>
        <w:widowControl/>
        <w:suppressLineNumbers w:val="0"/>
      </w:pPr>
      <w:r>
        <w:rPr>
          <w:sz w:val="21"/>
          <w:szCs w:val="21"/>
        </w:rPr>
        <w:t>　　四、委托加工物资</w:t>
      </w:r>
    </w:p>
    <w:p>
      <w:pPr>
        <w:pStyle w:val="2"/>
        <w:keepNext w:val="0"/>
        <w:keepLines w:val="0"/>
        <w:widowControl/>
        <w:suppressLineNumbers w:val="0"/>
      </w:pPr>
      <w:r>
        <w:rPr>
          <w:sz w:val="21"/>
          <w:szCs w:val="21"/>
        </w:rPr>
        <w:t>　　(一)委托加工物资的内容和成本</w:t>
      </w:r>
    </w:p>
    <w:p>
      <w:pPr>
        <w:pStyle w:val="2"/>
        <w:keepNext w:val="0"/>
        <w:keepLines w:val="0"/>
        <w:widowControl/>
        <w:suppressLineNumbers w:val="0"/>
      </w:pPr>
      <w:r>
        <w:rPr>
          <w:sz w:val="21"/>
          <w:szCs w:val="21"/>
        </w:rPr>
        <w:t>　　委托加工物资是指企业委托外单位加工的各种材料、商品等物资。</w:t>
      </w:r>
    </w:p>
    <w:p>
      <w:pPr>
        <w:pStyle w:val="2"/>
        <w:keepNext w:val="0"/>
        <w:keepLines w:val="0"/>
        <w:widowControl/>
        <w:suppressLineNumbers w:val="0"/>
      </w:pPr>
      <w:r>
        <w:rPr>
          <w:sz w:val="21"/>
          <w:szCs w:val="21"/>
        </w:rPr>
        <w:t>　　企业委托外单位加工物资的成本包括加工中实际耗用物资的成本、支付的加工费用及应负担的运杂费、支付的税费等。</w:t>
      </w:r>
    </w:p>
    <w:p>
      <w:pPr>
        <w:pStyle w:val="2"/>
        <w:keepNext w:val="0"/>
        <w:keepLines w:val="0"/>
        <w:widowControl/>
        <w:suppressLineNumbers w:val="0"/>
      </w:pPr>
      <w:r>
        <w:rPr>
          <w:sz w:val="21"/>
          <w:szCs w:val="21"/>
        </w:rPr>
        <w:t>　　(二)委托加工物资的账务处理</w:t>
      </w:r>
    </w:p>
    <w:p>
      <w:pPr>
        <w:pStyle w:val="2"/>
        <w:keepNext w:val="0"/>
        <w:keepLines w:val="0"/>
        <w:widowControl/>
        <w:suppressLineNumbers w:val="0"/>
      </w:pPr>
      <w:r>
        <w:rPr>
          <w:sz w:val="21"/>
          <w:szCs w:val="21"/>
        </w:rPr>
        <w:t>　　为了反映和监督委托加工物资的增减变动及其结存情况，企业应当设置“委托加工物资”科目进行核算。委托加工物资也可以采用计划成本或售价进行核算，其方法与库存商品相似。</w:t>
      </w:r>
    </w:p>
    <w:p>
      <w:pPr>
        <w:pStyle w:val="2"/>
        <w:keepNext w:val="0"/>
        <w:keepLines w:val="0"/>
        <w:widowControl/>
        <w:suppressLineNumbers w:val="0"/>
      </w:pPr>
      <w:r>
        <w:rPr>
          <w:sz w:val="21"/>
          <w:szCs w:val="21"/>
        </w:rPr>
        <w:t>　　五、库存商品</w:t>
      </w:r>
    </w:p>
    <w:p>
      <w:pPr>
        <w:pStyle w:val="2"/>
        <w:keepNext w:val="0"/>
        <w:keepLines w:val="0"/>
        <w:widowControl/>
        <w:suppressLineNumbers w:val="0"/>
      </w:pPr>
      <w:r>
        <w:rPr>
          <w:sz w:val="21"/>
          <w:szCs w:val="21"/>
        </w:rPr>
        <w:t>　　(一)库存商品的内容</w:t>
      </w:r>
    </w:p>
    <w:p>
      <w:pPr>
        <w:pStyle w:val="2"/>
        <w:keepNext w:val="0"/>
        <w:keepLines w:val="0"/>
        <w:widowControl/>
        <w:suppressLineNumbers w:val="0"/>
      </w:pPr>
      <w:r>
        <w:rPr>
          <w:sz w:val="21"/>
          <w:szCs w:val="21"/>
        </w:rPr>
        <w:t>　　库存商品是指企业完成全部生产过程并已验收入库、合乎标准规格和技术条件，可以按照合同规定的条件送交订货单位，或可以作为商品对外销售的产品以及外购或委托加工完成验收入库用于销售的各种商品。</w:t>
      </w:r>
    </w:p>
    <w:p>
      <w:pPr>
        <w:pStyle w:val="2"/>
        <w:keepNext w:val="0"/>
        <w:keepLines w:val="0"/>
        <w:widowControl/>
        <w:suppressLineNumbers w:val="0"/>
      </w:pPr>
      <w:r>
        <w:rPr>
          <w:sz w:val="21"/>
          <w:szCs w:val="21"/>
        </w:rPr>
        <w:t>　　库存商品具体包括库存产成品、外购商品、存放在门市部准备出售的商品、发出展览的商品、寄存在外的商品、接受来料加工制造的代制品和为外单位加工修理的代修品等。已完成销售手续但购买单位在月末未提取的产品，不应作为企业的库存商品，而应作为代管商品处理，单独设置“代管商品”备查簿进行登记。</w:t>
      </w:r>
    </w:p>
    <w:p>
      <w:pPr>
        <w:pStyle w:val="2"/>
        <w:keepNext w:val="0"/>
        <w:keepLines w:val="0"/>
        <w:widowControl/>
        <w:suppressLineNumbers w:val="0"/>
      </w:pPr>
      <w:r>
        <w:rPr>
          <w:sz w:val="21"/>
          <w:szCs w:val="21"/>
        </w:rPr>
        <w:t>　　(二)库存商品的账务处理</w:t>
      </w:r>
    </w:p>
    <w:p>
      <w:pPr>
        <w:pStyle w:val="2"/>
        <w:keepNext w:val="0"/>
        <w:keepLines w:val="0"/>
        <w:widowControl/>
        <w:suppressLineNumbers w:val="0"/>
      </w:pPr>
      <w:r>
        <w:rPr>
          <w:sz w:val="21"/>
          <w:szCs w:val="21"/>
        </w:rPr>
        <w:t>　　为了反映和监督库存商品的增减变动及其结存情况，企业应当设置“库存商品”科目进行核算。</w:t>
      </w:r>
    </w:p>
    <w:p>
      <w:pPr>
        <w:pStyle w:val="2"/>
        <w:keepNext w:val="0"/>
        <w:keepLines w:val="0"/>
        <w:widowControl/>
        <w:suppressLineNumbers w:val="0"/>
      </w:pPr>
      <w:r>
        <w:rPr>
          <w:sz w:val="21"/>
          <w:szCs w:val="21"/>
        </w:rPr>
        <w:t>　　商品流通企业的库存商品还可以采用毛利率法和售价金额核算法进行日常核算。</w:t>
      </w:r>
    </w:p>
    <w:p>
      <w:pPr>
        <w:pStyle w:val="2"/>
        <w:keepNext w:val="0"/>
        <w:keepLines w:val="0"/>
        <w:widowControl/>
        <w:suppressLineNumbers w:val="0"/>
      </w:pPr>
      <w:r>
        <w:rPr>
          <w:sz w:val="21"/>
          <w:szCs w:val="21"/>
        </w:rPr>
        <w:t>　　六、存货清查</w:t>
      </w:r>
    </w:p>
    <w:p>
      <w:pPr>
        <w:pStyle w:val="2"/>
        <w:keepNext w:val="0"/>
        <w:keepLines w:val="0"/>
        <w:widowControl/>
        <w:suppressLineNumbers w:val="0"/>
      </w:pPr>
      <w:r>
        <w:rPr>
          <w:sz w:val="21"/>
          <w:szCs w:val="21"/>
        </w:rPr>
        <w:t>　　存货清查是通过对存货的实地盘点，确定存货的实有数量，并与账面结存数核对，从而确定存货实存数与账面结存数是否相符的一种专门方法。</w:t>
      </w:r>
    </w:p>
    <w:p>
      <w:pPr>
        <w:pStyle w:val="2"/>
        <w:keepNext w:val="0"/>
        <w:keepLines w:val="0"/>
        <w:widowControl/>
        <w:suppressLineNumbers w:val="0"/>
      </w:pPr>
      <w:r>
        <w:rPr>
          <w:sz w:val="21"/>
          <w:szCs w:val="21"/>
        </w:rPr>
        <w:t>　　为了反映和监督企业在财产清查中查明的各种存货的盘盈、盘亏和毁损情况，企业应当设置“待处理财产损溢”科目进行核算。</w:t>
      </w:r>
    </w:p>
    <w:p>
      <w:pPr>
        <w:pStyle w:val="2"/>
        <w:keepNext w:val="0"/>
        <w:keepLines w:val="0"/>
        <w:widowControl/>
        <w:suppressLineNumbers w:val="0"/>
      </w:pPr>
      <w:r>
        <w:rPr>
          <w:sz w:val="21"/>
          <w:szCs w:val="21"/>
        </w:rPr>
        <w:t>　　七、存货减值</w:t>
      </w:r>
    </w:p>
    <w:p>
      <w:pPr>
        <w:pStyle w:val="2"/>
        <w:keepNext w:val="0"/>
        <w:keepLines w:val="0"/>
        <w:widowControl/>
        <w:suppressLineNumbers w:val="0"/>
      </w:pPr>
      <w:r>
        <w:rPr>
          <w:sz w:val="21"/>
          <w:szCs w:val="21"/>
        </w:rPr>
        <w:t>　　在会计期末，存货应当按照成本与可变现净值孰低进行计量。</w:t>
      </w:r>
    </w:p>
    <w:p>
      <w:pPr>
        <w:pStyle w:val="2"/>
        <w:keepNext w:val="0"/>
        <w:keepLines w:val="0"/>
        <w:widowControl/>
        <w:suppressLineNumbers w:val="0"/>
      </w:pPr>
      <w:r>
        <w:rPr>
          <w:sz w:val="21"/>
          <w:szCs w:val="21"/>
        </w:rPr>
        <w:t>　　(一)存货跌价准备的计提和转回</w:t>
      </w:r>
    </w:p>
    <w:p>
      <w:pPr>
        <w:pStyle w:val="2"/>
        <w:keepNext w:val="0"/>
        <w:keepLines w:val="0"/>
        <w:widowControl/>
        <w:suppressLineNumbers w:val="0"/>
      </w:pPr>
      <w:r>
        <w:rPr>
          <w:sz w:val="21"/>
          <w:szCs w:val="21"/>
        </w:rPr>
        <w:t>　　资产负债表日，存货应当按照成本与可变现净值孰低进行计量。其中，成本是指期末存货的实际成本，如企业在存货成本的日常核算中采用计划成本法、售价金额核算法等简化核算方法，则成本为经调整后的实际成本。可变现净值是在日常活动中，存货的估计售价减去至完工时估计将要发生的成本、估计的销售费用以及相关税费后的金额。可变现净值的特征表现为存货的预计未来净现金流量，而不是存货的售价或合同价。</w:t>
      </w:r>
    </w:p>
    <w:p>
      <w:pPr>
        <w:pStyle w:val="2"/>
        <w:keepNext w:val="0"/>
        <w:keepLines w:val="0"/>
        <w:widowControl/>
        <w:suppressLineNumbers w:val="0"/>
      </w:pPr>
      <w:r>
        <w:rPr>
          <w:sz w:val="21"/>
          <w:szCs w:val="21"/>
        </w:rPr>
        <w:t>　　当存货成本低于可变现净值时，存货按成本计价;存货成本高于其可变现净值的，应当计提存货跌价准备，计入当期损益。以前减记存货价值的影响因素已经消失的，减记的金额应当予以恢复，并在原已计提的存货跌价准备金额内转回，转回的金额计入当期损益。</w:t>
      </w:r>
    </w:p>
    <w:p>
      <w:pPr>
        <w:pStyle w:val="2"/>
        <w:keepNext w:val="0"/>
        <w:keepLines w:val="0"/>
        <w:widowControl/>
        <w:suppressLineNumbers w:val="0"/>
      </w:pPr>
      <w:r>
        <w:rPr>
          <w:sz w:val="21"/>
          <w:szCs w:val="21"/>
        </w:rPr>
        <w:t>　　(二)存货跌价准备的账务处理</w:t>
      </w:r>
    </w:p>
    <w:p>
      <w:pPr>
        <w:pStyle w:val="2"/>
        <w:keepNext w:val="0"/>
        <w:keepLines w:val="0"/>
        <w:widowControl/>
        <w:suppressLineNumbers w:val="0"/>
      </w:pPr>
      <w:r>
        <w:rPr>
          <w:sz w:val="21"/>
          <w:szCs w:val="21"/>
        </w:rPr>
        <w:t>　　为了反映和监督存货跌价准备的计提、转回等情况，企业应当设置“存货跌价准备”科目进行核算。</w:t>
      </w:r>
    </w:p>
    <w:p>
      <w:pPr>
        <w:pStyle w:val="2"/>
        <w:keepNext w:val="0"/>
        <w:keepLines w:val="0"/>
        <w:widowControl/>
        <w:suppressLineNumbers w:val="0"/>
        <w:rPr>
          <w:sz w:val="21"/>
          <w:szCs w:val="21"/>
        </w:rPr>
      </w:pPr>
    </w:p>
    <w:p>
      <w:pPr>
        <w:pStyle w:val="2"/>
        <w:keepNext w:val="0"/>
        <w:keepLines w:val="0"/>
        <w:widowControl/>
        <w:suppressLineNumbers w:val="0"/>
        <w:rPr>
          <w:b/>
          <w:bCs/>
          <w:sz w:val="30"/>
          <w:szCs w:val="30"/>
        </w:rPr>
      </w:pPr>
      <w:r>
        <w:rPr>
          <w:sz w:val="21"/>
          <w:szCs w:val="21"/>
        </w:rPr>
        <w:t>　　</w:t>
      </w:r>
      <w:r>
        <w:rPr>
          <w:b/>
          <w:bCs/>
          <w:sz w:val="30"/>
          <w:szCs w:val="30"/>
        </w:rPr>
        <w:t>第五节　固定资产</w:t>
      </w:r>
    </w:p>
    <w:p>
      <w:pPr>
        <w:pStyle w:val="2"/>
        <w:keepNext w:val="0"/>
        <w:keepLines w:val="0"/>
        <w:widowControl/>
        <w:suppressLineNumbers w:val="0"/>
      </w:pPr>
      <w:r>
        <w:rPr>
          <w:sz w:val="21"/>
          <w:szCs w:val="21"/>
        </w:rPr>
        <w:t>　　一、固定资产</w:t>
      </w:r>
    </w:p>
    <w:p>
      <w:pPr>
        <w:pStyle w:val="2"/>
        <w:keepNext w:val="0"/>
        <w:keepLines w:val="0"/>
        <w:widowControl/>
        <w:suppressLineNumbers w:val="0"/>
      </w:pPr>
      <w:r>
        <w:rPr>
          <w:sz w:val="21"/>
          <w:szCs w:val="21"/>
        </w:rPr>
        <w:t>　　(一)固定资产的特征和分类</w:t>
      </w:r>
    </w:p>
    <w:p>
      <w:pPr>
        <w:pStyle w:val="2"/>
        <w:keepNext w:val="0"/>
        <w:keepLines w:val="0"/>
        <w:widowControl/>
        <w:suppressLineNumbers w:val="0"/>
      </w:pPr>
      <w:r>
        <w:rPr>
          <w:sz w:val="21"/>
          <w:szCs w:val="21"/>
        </w:rPr>
        <w:t>　　1固定资产的特征。</w:t>
      </w:r>
    </w:p>
    <w:p>
      <w:pPr>
        <w:pStyle w:val="2"/>
        <w:keepNext w:val="0"/>
        <w:keepLines w:val="0"/>
        <w:widowControl/>
        <w:suppressLineNumbers w:val="0"/>
      </w:pPr>
      <w:r>
        <w:rPr>
          <w:sz w:val="21"/>
          <w:szCs w:val="21"/>
        </w:rPr>
        <w:t>　　固定资产是指同时具有以下特征的有形资产：(1)为生产商品、提供劳务、出租或经营管理而持有;(2)使用寿命超过一个会计年度。</w:t>
      </w:r>
    </w:p>
    <w:p>
      <w:pPr>
        <w:pStyle w:val="2"/>
        <w:keepNext w:val="0"/>
        <w:keepLines w:val="0"/>
        <w:widowControl/>
        <w:suppressLineNumbers w:val="0"/>
      </w:pPr>
      <w:r>
        <w:rPr>
          <w:sz w:val="21"/>
          <w:szCs w:val="21"/>
        </w:rPr>
        <w:t>　　2固定资产的分类。</w:t>
      </w:r>
    </w:p>
    <w:p>
      <w:pPr>
        <w:pStyle w:val="2"/>
        <w:keepNext w:val="0"/>
        <w:keepLines w:val="0"/>
        <w:widowControl/>
        <w:suppressLineNumbers w:val="0"/>
      </w:pPr>
      <w:r>
        <w:rPr>
          <w:sz w:val="21"/>
          <w:szCs w:val="21"/>
        </w:rPr>
        <w:t>　　(1)按经济用途分类，可分为生产经营用固定资产和非生产经营用固定资产。</w:t>
      </w:r>
    </w:p>
    <w:p>
      <w:pPr>
        <w:pStyle w:val="2"/>
        <w:keepNext w:val="0"/>
        <w:keepLines w:val="0"/>
        <w:widowControl/>
        <w:suppressLineNumbers w:val="0"/>
      </w:pPr>
      <w:r>
        <w:rPr>
          <w:sz w:val="21"/>
          <w:szCs w:val="21"/>
        </w:rPr>
        <w:t>　　(2)综合分类，即按固定资产的经济用途和使用情况等综合分类，可把企业的固定资产划分为七大类。</w:t>
      </w:r>
    </w:p>
    <w:p>
      <w:pPr>
        <w:pStyle w:val="2"/>
        <w:keepNext w:val="0"/>
        <w:keepLines w:val="0"/>
        <w:widowControl/>
        <w:suppressLineNumbers w:val="0"/>
      </w:pPr>
      <w:r>
        <w:rPr>
          <w:sz w:val="21"/>
          <w:szCs w:val="21"/>
        </w:rPr>
        <w:t>　　(二)固定资产的账务处理</w:t>
      </w:r>
    </w:p>
    <w:p>
      <w:pPr>
        <w:pStyle w:val="2"/>
        <w:keepNext w:val="0"/>
        <w:keepLines w:val="0"/>
        <w:widowControl/>
        <w:suppressLineNumbers w:val="0"/>
      </w:pPr>
      <w:r>
        <w:rPr>
          <w:sz w:val="21"/>
          <w:szCs w:val="21"/>
        </w:rPr>
        <w:t>　　1固定资产核算应设置的会计科目。</w:t>
      </w:r>
    </w:p>
    <w:p>
      <w:pPr>
        <w:pStyle w:val="2"/>
        <w:keepNext w:val="0"/>
        <w:keepLines w:val="0"/>
        <w:widowControl/>
        <w:suppressLineNumbers w:val="0"/>
      </w:pPr>
      <w:r>
        <w:rPr>
          <w:sz w:val="21"/>
          <w:szCs w:val="21"/>
        </w:rPr>
        <w:t>　　为了反映和监督固定资产的取得、计提折旧和处置等情况，企业应当设置“固定资产”、“累计折旧”、“在建工程”、“工程物资”、“固定资产清理”等科目进行核算。</w:t>
      </w:r>
    </w:p>
    <w:p>
      <w:pPr>
        <w:pStyle w:val="2"/>
        <w:keepNext w:val="0"/>
        <w:keepLines w:val="0"/>
        <w:widowControl/>
        <w:suppressLineNumbers w:val="0"/>
      </w:pPr>
      <w:r>
        <w:rPr>
          <w:sz w:val="21"/>
          <w:szCs w:val="21"/>
        </w:rPr>
        <w:t>　　企业固定资产、在建工程、工程物资发生减值的，还应当设置“固定资产减值准备”、“在建工程减值准备”、“工程物资减值准备”等科目进行核算。</w:t>
      </w:r>
    </w:p>
    <w:p>
      <w:pPr>
        <w:pStyle w:val="2"/>
        <w:keepNext w:val="0"/>
        <w:keepLines w:val="0"/>
        <w:widowControl/>
        <w:suppressLineNumbers w:val="0"/>
      </w:pPr>
      <w:r>
        <w:rPr>
          <w:sz w:val="21"/>
          <w:szCs w:val="21"/>
        </w:rPr>
        <w:t>　　2取得固定资产。</w:t>
      </w:r>
    </w:p>
    <w:p>
      <w:pPr>
        <w:pStyle w:val="2"/>
        <w:keepNext w:val="0"/>
        <w:keepLines w:val="0"/>
        <w:widowControl/>
        <w:suppressLineNumbers w:val="0"/>
      </w:pPr>
      <w:r>
        <w:rPr>
          <w:sz w:val="21"/>
          <w:szCs w:val="21"/>
        </w:rPr>
        <w:t>　　(1)外购固定资产。</w:t>
      </w:r>
    </w:p>
    <w:p>
      <w:pPr>
        <w:pStyle w:val="2"/>
        <w:keepNext w:val="0"/>
        <w:keepLines w:val="0"/>
        <w:widowControl/>
        <w:suppressLineNumbers w:val="0"/>
      </w:pPr>
      <w:r>
        <w:rPr>
          <w:sz w:val="21"/>
          <w:szCs w:val="21"/>
        </w:rPr>
        <w:t>　　企业外购的固定资产，应按实际支付的购买价款、相关税费、使固定资产达到预定可使用状态前所发生的可归属于该项资产的运输费、装卸费、安装费和专业人员服务费等，作为固定资产的取得成本。其中，相关税费不包括按照现行增值税制度规定，可以从销项税额中抵扣的增值税进项税额。</w:t>
      </w:r>
    </w:p>
    <w:p>
      <w:pPr>
        <w:pStyle w:val="2"/>
        <w:keepNext w:val="0"/>
        <w:keepLines w:val="0"/>
        <w:widowControl/>
        <w:suppressLineNumbers w:val="0"/>
      </w:pPr>
      <w:r>
        <w:rPr>
          <w:sz w:val="21"/>
          <w:szCs w:val="21"/>
        </w:rPr>
        <w:t>　　(2)建造固定资产。</w:t>
      </w:r>
    </w:p>
    <w:p>
      <w:pPr>
        <w:pStyle w:val="2"/>
        <w:keepNext w:val="0"/>
        <w:keepLines w:val="0"/>
        <w:widowControl/>
        <w:suppressLineNumbers w:val="0"/>
      </w:pPr>
      <w:r>
        <w:rPr>
          <w:sz w:val="21"/>
          <w:szCs w:val="21"/>
        </w:rPr>
        <w:t>　　企业自行建造固定资产，应当按照建造该项资产达到预定可使用状态前所发生的必要支出作为固定资产的成本。</w:t>
      </w:r>
    </w:p>
    <w:p>
      <w:pPr>
        <w:pStyle w:val="2"/>
        <w:keepNext w:val="0"/>
        <w:keepLines w:val="0"/>
        <w:widowControl/>
        <w:suppressLineNumbers w:val="0"/>
      </w:pPr>
      <w:r>
        <w:rPr>
          <w:sz w:val="21"/>
          <w:szCs w:val="21"/>
        </w:rPr>
        <w:t>　　3对固定资产计提折旧。</w:t>
      </w:r>
    </w:p>
    <w:p>
      <w:pPr>
        <w:pStyle w:val="2"/>
        <w:keepNext w:val="0"/>
        <w:keepLines w:val="0"/>
        <w:widowControl/>
        <w:suppressLineNumbers w:val="0"/>
      </w:pPr>
      <w:r>
        <w:rPr>
          <w:sz w:val="21"/>
          <w:szCs w:val="21"/>
        </w:rPr>
        <w:t>　　(1)计提折旧的范围。</w:t>
      </w:r>
    </w:p>
    <w:p>
      <w:pPr>
        <w:pStyle w:val="2"/>
        <w:keepNext w:val="0"/>
        <w:keepLines w:val="0"/>
        <w:widowControl/>
        <w:suppressLineNumbers w:val="0"/>
      </w:pPr>
      <w:r>
        <w:rPr>
          <w:sz w:val="21"/>
          <w:szCs w:val="21"/>
        </w:rPr>
        <w:t>　　除以下情况外，企业应当对所有固定资产计提折旧：</w:t>
      </w:r>
    </w:p>
    <w:p>
      <w:pPr>
        <w:pStyle w:val="2"/>
        <w:keepNext w:val="0"/>
        <w:keepLines w:val="0"/>
        <w:widowControl/>
        <w:suppressLineNumbers w:val="0"/>
      </w:pPr>
      <w:r>
        <w:rPr>
          <w:sz w:val="21"/>
          <w:szCs w:val="21"/>
        </w:rPr>
        <w:t>　　①已提足折旧仍继续使用的固定资产;</w:t>
      </w:r>
    </w:p>
    <w:p>
      <w:pPr>
        <w:pStyle w:val="2"/>
        <w:keepNext w:val="0"/>
        <w:keepLines w:val="0"/>
        <w:widowControl/>
        <w:suppressLineNumbers w:val="0"/>
      </w:pPr>
      <w:r>
        <w:rPr>
          <w:sz w:val="21"/>
          <w:szCs w:val="21"/>
        </w:rPr>
        <w:t>　　②单独计价入账的土地。</w:t>
      </w:r>
    </w:p>
    <w:p>
      <w:pPr>
        <w:pStyle w:val="2"/>
        <w:keepNext w:val="0"/>
        <w:keepLines w:val="0"/>
        <w:widowControl/>
        <w:suppressLineNumbers w:val="0"/>
      </w:pPr>
      <w:r>
        <w:rPr>
          <w:sz w:val="21"/>
          <w:szCs w:val="21"/>
        </w:rPr>
        <w:t>　　(2)固定资产折旧方法。</w:t>
      </w:r>
    </w:p>
    <w:p>
      <w:pPr>
        <w:pStyle w:val="2"/>
        <w:keepNext w:val="0"/>
        <w:keepLines w:val="0"/>
        <w:widowControl/>
        <w:suppressLineNumbers w:val="0"/>
      </w:pPr>
      <w:r>
        <w:rPr>
          <w:sz w:val="21"/>
          <w:szCs w:val="21"/>
        </w:rPr>
        <w:t>　　企业应当根据与固定资产有关的经济利益的预期实现方式，合理选择固定资产折旧方法。可选用的折旧方法包括年限平均法(又称直线法)、工作量法、双倍余额递减法和年数总和法等。</w:t>
      </w:r>
    </w:p>
    <w:p>
      <w:pPr>
        <w:pStyle w:val="2"/>
        <w:keepNext w:val="0"/>
        <w:keepLines w:val="0"/>
        <w:widowControl/>
        <w:suppressLineNumbers w:val="0"/>
      </w:pPr>
      <w:r>
        <w:rPr>
          <w:sz w:val="21"/>
          <w:szCs w:val="21"/>
        </w:rPr>
        <w:t>　　固定资产应当按月计提折旧，计提的折旧应当记入“累计折旧”科目，并根据固定资产的用途计入相关资产的成本或者当期损益。企业自行建造固定资产过程中使用的固定资产，其计提的折旧应计入在建工程成本;基本生产车间所使用的固定资产，其计提的折旧应计入制造费用;管理部门所使用的固定资产，其计提的折旧应计入管理费用;销售部门所使用的固定资产，其计提的折旧应计入销售费用;经营租出的固定资产，其计提的折旧额应计入其他业务成本。</w:t>
      </w:r>
    </w:p>
    <w:p>
      <w:pPr>
        <w:pStyle w:val="2"/>
        <w:keepNext w:val="0"/>
        <w:keepLines w:val="0"/>
        <w:widowControl/>
        <w:suppressLineNumbers w:val="0"/>
      </w:pPr>
      <w:r>
        <w:rPr>
          <w:sz w:val="21"/>
          <w:szCs w:val="21"/>
        </w:rPr>
        <w:t>　　4固定资产发生的后续支出。</w:t>
      </w:r>
    </w:p>
    <w:p>
      <w:pPr>
        <w:pStyle w:val="2"/>
        <w:keepNext w:val="0"/>
        <w:keepLines w:val="0"/>
        <w:widowControl/>
        <w:suppressLineNumbers w:val="0"/>
      </w:pPr>
      <w:r>
        <w:rPr>
          <w:sz w:val="21"/>
          <w:szCs w:val="21"/>
        </w:rPr>
        <w:t>　　固定资产的后续支出，是指固定资产在使用过程中发生的更新改造支出、修理费用等。</w:t>
      </w:r>
    </w:p>
    <w:p>
      <w:pPr>
        <w:pStyle w:val="2"/>
        <w:keepNext w:val="0"/>
        <w:keepLines w:val="0"/>
        <w:widowControl/>
        <w:suppressLineNumbers w:val="0"/>
      </w:pPr>
      <w:r>
        <w:rPr>
          <w:sz w:val="21"/>
          <w:szCs w:val="21"/>
        </w:rPr>
        <w:t>　　固定资产的更新改造等后续支出，满足固定资产确认条件的，应当计入固定资产成本，如有被替换的部分，应同时将被替换部分的账面价值从该固定资产原账面价值中扣除;不满足固定资产确认条件的固定资产修理费用等，应当在发生时计入当期损益。</w:t>
      </w:r>
    </w:p>
    <w:p>
      <w:pPr>
        <w:pStyle w:val="2"/>
        <w:keepNext w:val="0"/>
        <w:keepLines w:val="0"/>
        <w:widowControl/>
        <w:suppressLineNumbers w:val="0"/>
      </w:pPr>
      <w:r>
        <w:rPr>
          <w:sz w:val="21"/>
          <w:szCs w:val="21"/>
        </w:rPr>
        <w:t>　　固定资产发生的可资本化的后续支出，应当通过“在建工程”科目进行核算。固定资产发生的不可资本化的后续支出，应当通过“管理费用”、“销售费用”等进行核算。</w:t>
      </w:r>
    </w:p>
    <w:p>
      <w:pPr>
        <w:pStyle w:val="2"/>
        <w:keepNext w:val="0"/>
        <w:keepLines w:val="0"/>
        <w:widowControl/>
        <w:suppressLineNumbers w:val="0"/>
      </w:pPr>
      <w:r>
        <w:rPr>
          <w:sz w:val="21"/>
          <w:szCs w:val="21"/>
        </w:rPr>
        <w:t>　　5处置固定资产。</w:t>
      </w:r>
    </w:p>
    <w:p>
      <w:pPr>
        <w:pStyle w:val="2"/>
        <w:keepNext w:val="0"/>
        <w:keepLines w:val="0"/>
        <w:widowControl/>
        <w:suppressLineNumbers w:val="0"/>
      </w:pPr>
      <w:r>
        <w:rPr>
          <w:sz w:val="21"/>
          <w:szCs w:val="21"/>
        </w:rPr>
        <w:t>　　固定资产处置，即固定资产的终止确认，具体包括固定资产的出售、报废、毁损、对外投资、非货币性资产交换、债务重组等。</w:t>
      </w:r>
    </w:p>
    <w:p>
      <w:pPr>
        <w:pStyle w:val="2"/>
        <w:keepNext w:val="0"/>
        <w:keepLines w:val="0"/>
        <w:widowControl/>
        <w:suppressLineNumbers w:val="0"/>
      </w:pPr>
      <w:r>
        <w:rPr>
          <w:sz w:val="21"/>
          <w:szCs w:val="21"/>
        </w:rPr>
        <w:t>　　企业处置固定资产应通过“固定资产清理”科目进行核算。</w:t>
      </w:r>
    </w:p>
    <w:p>
      <w:pPr>
        <w:pStyle w:val="2"/>
        <w:keepNext w:val="0"/>
        <w:keepLines w:val="0"/>
        <w:widowControl/>
        <w:suppressLineNumbers w:val="0"/>
      </w:pPr>
      <w:r>
        <w:rPr>
          <w:sz w:val="21"/>
          <w:szCs w:val="21"/>
        </w:rPr>
        <w:t>　　6固定资产清查。</w:t>
      </w:r>
    </w:p>
    <w:p>
      <w:pPr>
        <w:pStyle w:val="2"/>
        <w:keepNext w:val="0"/>
        <w:keepLines w:val="0"/>
        <w:widowControl/>
        <w:suppressLineNumbers w:val="0"/>
      </w:pPr>
      <w:r>
        <w:rPr>
          <w:sz w:val="21"/>
          <w:szCs w:val="21"/>
        </w:rPr>
        <w:t>　　企业应定期或者至少于每年年末对固定资产进行清查盘点，以保证固定资产核算的真实性，充分挖掘企业现有固定资产的潜力。在固定资产清查过程中，如果发现盘盈、盘亏的固定资产，应填制固定资产盘盈盘亏报告表。清查固定资产的损溢，应及时查明原因，并按照规定程序报批处理。</w:t>
      </w:r>
    </w:p>
    <w:p>
      <w:pPr>
        <w:pStyle w:val="2"/>
        <w:keepNext w:val="0"/>
        <w:keepLines w:val="0"/>
        <w:widowControl/>
        <w:suppressLineNumbers w:val="0"/>
      </w:pPr>
      <w:r>
        <w:rPr>
          <w:sz w:val="21"/>
          <w:szCs w:val="21"/>
        </w:rPr>
        <w:t>　　盘盈固定资产应作为重要的前期差错进行会计处理，应当通过“以前年度损益调整”进行核算。盘亏固定资产，应当通过“待处理财产损溢”科目进行核算。</w:t>
      </w:r>
    </w:p>
    <w:p>
      <w:pPr>
        <w:pStyle w:val="2"/>
        <w:keepNext w:val="0"/>
        <w:keepLines w:val="0"/>
        <w:widowControl/>
        <w:suppressLineNumbers w:val="0"/>
      </w:pPr>
      <w:r>
        <w:rPr>
          <w:sz w:val="21"/>
          <w:szCs w:val="21"/>
        </w:rPr>
        <w:t>　　7固定资产减值。</w:t>
      </w:r>
    </w:p>
    <w:p>
      <w:pPr>
        <w:pStyle w:val="2"/>
        <w:keepNext w:val="0"/>
        <w:keepLines w:val="0"/>
        <w:widowControl/>
        <w:suppressLineNumbers w:val="0"/>
      </w:pPr>
      <w:r>
        <w:rPr>
          <w:sz w:val="21"/>
          <w:szCs w:val="21"/>
        </w:rPr>
        <w:t>　　固定资产在资产负债表日存在可能发生减值的迹象时，其可收回金额低于账面价值的，企业应当将该固定资产的账面价值减记至可收回金额，减记的金额确认为减值损失，计入当期损益，同时计提相应的资产减值准备。固定资产减值损失一经确认，在以后会计期间不得转回。</w:t>
      </w:r>
    </w:p>
    <w:p>
      <w:pPr>
        <w:pStyle w:val="2"/>
        <w:keepNext w:val="0"/>
        <w:keepLines w:val="0"/>
        <w:widowControl/>
        <w:suppressLineNumbers w:val="0"/>
      </w:pPr>
      <w:r>
        <w:rPr>
          <w:sz w:val="21"/>
          <w:szCs w:val="21"/>
        </w:rPr>
        <w:t>　　为了反映和监督固定资产减值准备的计提、转销等情况，企业应当设置“固定资产减值准备”科目进行核算。</w:t>
      </w:r>
    </w:p>
    <w:p>
      <w:pPr>
        <w:pStyle w:val="2"/>
        <w:keepNext w:val="0"/>
        <w:keepLines w:val="0"/>
        <w:widowControl/>
        <w:suppressLineNumbers w:val="0"/>
      </w:pPr>
      <w:r>
        <w:rPr>
          <w:sz w:val="21"/>
          <w:szCs w:val="21"/>
        </w:rPr>
        <w:t>　</w:t>
      </w:r>
      <w:r>
        <w:rPr>
          <w:b/>
          <w:bCs/>
          <w:sz w:val="30"/>
          <w:szCs w:val="30"/>
        </w:rPr>
        <w:t>　第六节　无形资产和长期待摊费用</w:t>
      </w:r>
    </w:p>
    <w:p>
      <w:pPr>
        <w:pStyle w:val="2"/>
        <w:keepNext w:val="0"/>
        <w:keepLines w:val="0"/>
        <w:widowControl/>
        <w:suppressLineNumbers w:val="0"/>
      </w:pPr>
      <w:r>
        <w:rPr>
          <w:sz w:val="21"/>
          <w:szCs w:val="21"/>
        </w:rPr>
        <w:t>　　一、无形资产</w:t>
      </w:r>
    </w:p>
    <w:p>
      <w:pPr>
        <w:pStyle w:val="2"/>
        <w:keepNext w:val="0"/>
        <w:keepLines w:val="0"/>
        <w:widowControl/>
        <w:suppressLineNumbers w:val="0"/>
      </w:pPr>
      <w:r>
        <w:rPr>
          <w:sz w:val="21"/>
          <w:szCs w:val="21"/>
        </w:rPr>
        <w:t>　　(一)无形资产的内容</w:t>
      </w:r>
    </w:p>
    <w:p>
      <w:pPr>
        <w:pStyle w:val="2"/>
        <w:keepNext w:val="0"/>
        <w:keepLines w:val="0"/>
        <w:widowControl/>
        <w:suppressLineNumbers w:val="0"/>
      </w:pPr>
      <w:r>
        <w:rPr>
          <w:sz w:val="21"/>
          <w:szCs w:val="21"/>
        </w:rPr>
        <w:t>　　1无形资产的特征。</w:t>
      </w:r>
    </w:p>
    <w:p>
      <w:pPr>
        <w:pStyle w:val="2"/>
        <w:keepNext w:val="0"/>
        <w:keepLines w:val="0"/>
        <w:widowControl/>
        <w:suppressLineNumbers w:val="0"/>
      </w:pPr>
      <w:r>
        <w:rPr>
          <w:sz w:val="21"/>
          <w:szCs w:val="21"/>
        </w:rPr>
        <w:t>　　无形资产是指企业拥有或者控制的没有实物形态的可辨认非货币性资产，具有三个主要特征：</w:t>
      </w:r>
    </w:p>
    <w:p>
      <w:pPr>
        <w:pStyle w:val="2"/>
        <w:keepNext w:val="0"/>
        <w:keepLines w:val="0"/>
        <w:widowControl/>
        <w:suppressLineNumbers w:val="0"/>
      </w:pPr>
      <w:r>
        <w:rPr>
          <w:sz w:val="21"/>
          <w:szCs w:val="21"/>
        </w:rPr>
        <w:t>　　(1)不具有实物形态。</w:t>
      </w:r>
    </w:p>
    <w:p>
      <w:pPr>
        <w:pStyle w:val="2"/>
        <w:keepNext w:val="0"/>
        <w:keepLines w:val="0"/>
        <w:widowControl/>
        <w:suppressLineNumbers w:val="0"/>
      </w:pPr>
      <w:r>
        <w:rPr>
          <w:sz w:val="21"/>
          <w:szCs w:val="21"/>
        </w:rPr>
        <w:t>　　(2)具有可辨认性。</w:t>
      </w:r>
    </w:p>
    <w:p>
      <w:pPr>
        <w:pStyle w:val="2"/>
        <w:keepNext w:val="0"/>
        <w:keepLines w:val="0"/>
        <w:widowControl/>
        <w:suppressLineNumbers w:val="0"/>
      </w:pPr>
      <w:r>
        <w:rPr>
          <w:sz w:val="21"/>
          <w:szCs w:val="21"/>
        </w:rPr>
        <w:t>　　(3)属于非货币性长期资产。</w:t>
      </w:r>
    </w:p>
    <w:p>
      <w:pPr>
        <w:pStyle w:val="2"/>
        <w:keepNext w:val="0"/>
        <w:keepLines w:val="0"/>
        <w:widowControl/>
        <w:suppressLineNumbers w:val="0"/>
      </w:pPr>
      <w:r>
        <w:rPr>
          <w:sz w:val="21"/>
          <w:szCs w:val="21"/>
        </w:rPr>
        <w:t>　　2无形资产的构成。</w:t>
      </w:r>
    </w:p>
    <w:p>
      <w:pPr>
        <w:pStyle w:val="2"/>
        <w:keepNext w:val="0"/>
        <w:keepLines w:val="0"/>
        <w:widowControl/>
        <w:suppressLineNumbers w:val="0"/>
      </w:pPr>
      <w:r>
        <w:rPr>
          <w:sz w:val="21"/>
          <w:szCs w:val="21"/>
        </w:rPr>
        <w:t>　　无形资产主要包括专利权、非专利技术、商标权、著作权、土地使用权、特许权等。</w:t>
      </w:r>
    </w:p>
    <w:p>
      <w:pPr>
        <w:pStyle w:val="2"/>
        <w:keepNext w:val="0"/>
        <w:keepLines w:val="0"/>
        <w:widowControl/>
        <w:suppressLineNumbers w:val="0"/>
      </w:pPr>
      <w:r>
        <w:rPr>
          <w:sz w:val="21"/>
          <w:szCs w:val="21"/>
        </w:rPr>
        <w:t>　　(二)无形资产的账务处理</w:t>
      </w:r>
    </w:p>
    <w:p>
      <w:pPr>
        <w:pStyle w:val="2"/>
        <w:keepNext w:val="0"/>
        <w:keepLines w:val="0"/>
        <w:widowControl/>
        <w:suppressLineNumbers w:val="0"/>
      </w:pPr>
      <w:r>
        <w:rPr>
          <w:sz w:val="21"/>
          <w:szCs w:val="21"/>
        </w:rPr>
        <w:t>　　1无形资产核算应设置的会计科目。</w:t>
      </w:r>
    </w:p>
    <w:p>
      <w:pPr>
        <w:pStyle w:val="2"/>
        <w:keepNext w:val="0"/>
        <w:keepLines w:val="0"/>
        <w:widowControl/>
        <w:suppressLineNumbers w:val="0"/>
      </w:pPr>
      <w:r>
        <w:rPr>
          <w:sz w:val="21"/>
          <w:szCs w:val="21"/>
        </w:rPr>
        <w:t>　　为了反映和监督无形资产的取得、摊销和处置等情况，企业应当设置“无形资产”、“累计摊销”等科目进行核算。</w:t>
      </w:r>
    </w:p>
    <w:p>
      <w:pPr>
        <w:pStyle w:val="2"/>
        <w:keepNext w:val="0"/>
        <w:keepLines w:val="0"/>
        <w:widowControl/>
        <w:suppressLineNumbers w:val="0"/>
      </w:pPr>
      <w:r>
        <w:rPr>
          <w:sz w:val="21"/>
          <w:szCs w:val="21"/>
        </w:rPr>
        <w:t>　　企业无形资产发生减值的，还应当设置“无形资产减值准备”科目进行核算。</w:t>
      </w:r>
    </w:p>
    <w:p>
      <w:pPr>
        <w:pStyle w:val="2"/>
        <w:keepNext w:val="0"/>
        <w:keepLines w:val="0"/>
        <w:widowControl/>
        <w:suppressLineNumbers w:val="0"/>
      </w:pPr>
      <w:r>
        <w:rPr>
          <w:sz w:val="21"/>
          <w:szCs w:val="21"/>
        </w:rPr>
        <w:t>　　2取得无形资产。</w:t>
      </w:r>
    </w:p>
    <w:p>
      <w:pPr>
        <w:pStyle w:val="2"/>
        <w:keepNext w:val="0"/>
        <w:keepLines w:val="0"/>
        <w:widowControl/>
        <w:suppressLineNumbers w:val="0"/>
      </w:pPr>
      <w:r>
        <w:rPr>
          <w:sz w:val="21"/>
          <w:szCs w:val="21"/>
        </w:rPr>
        <w:t>　　企业取得的无形资产应当按照成本进行初始计量。企业取得无形资产的主要方式有外购、自行研究开发等。</w:t>
      </w:r>
    </w:p>
    <w:p>
      <w:pPr>
        <w:pStyle w:val="2"/>
        <w:keepNext w:val="0"/>
        <w:keepLines w:val="0"/>
        <w:widowControl/>
        <w:suppressLineNumbers w:val="0"/>
      </w:pPr>
      <w:r>
        <w:rPr>
          <w:sz w:val="21"/>
          <w:szCs w:val="21"/>
        </w:rPr>
        <w:t>　　(1)外购无形资产。外购无形资产的成本包括购买价款、相关税费以及直接归属于使该项资产达到预定用途所发生的其他支出。其中，相关税费不包括按照现行增值税制度规定，可以从销项税额中抵扣的增值税进项税额。</w:t>
      </w:r>
    </w:p>
    <w:p>
      <w:pPr>
        <w:pStyle w:val="2"/>
        <w:keepNext w:val="0"/>
        <w:keepLines w:val="0"/>
        <w:widowControl/>
        <w:suppressLineNumbers w:val="0"/>
      </w:pPr>
      <w:r>
        <w:rPr>
          <w:sz w:val="21"/>
          <w:szCs w:val="21"/>
        </w:rPr>
        <w:t>　　(2)自行研究开发无形资产。企业内部研究开发项目所发生的支出应区分研究阶段支出和开发阶段支出，企业自行开发无形资产发生的研发支出，不满足资本化条件的，计入当期损益，满足资本化条件的，计入研发支出。研究开发项目达到预定用途形成无形资产的，转入无形资产。如果无法可靠区分研究阶段的支出和开发阶段的支出，应将其所发生的研发支出全部费用化，计入当期损益。</w:t>
      </w:r>
    </w:p>
    <w:p>
      <w:pPr>
        <w:pStyle w:val="2"/>
        <w:keepNext w:val="0"/>
        <w:keepLines w:val="0"/>
        <w:widowControl/>
        <w:suppressLineNumbers w:val="0"/>
      </w:pPr>
      <w:r>
        <w:rPr>
          <w:sz w:val="21"/>
          <w:szCs w:val="21"/>
        </w:rPr>
        <w:t>　　3对无形资产进行摊销。</w:t>
      </w:r>
    </w:p>
    <w:p>
      <w:pPr>
        <w:pStyle w:val="2"/>
        <w:keepNext w:val="0"/>
        <w:keepLines w:val="0"/>
        <w:widowControl/>
        <w:suppressLineNumbers w:val="0"/>
      </w:pPr>
      <w:r>
        <w:rPr>
          <w:sz w:val="21"/>
          <w:szCs w:val="21"/>
        </w:rPr>
        <w:t>　　(1)无形资产摊销的范围。</w:t>
      </w:r>
    </w:p>
    <w:p>
      <w:pPr>
        <w:pStyle w:val="2"/>
        <w:keepNext w:val="0"/>
        <w:keepLines w:val="0"/>
        <w:widowControl/>
        <w:suppressLineNumbers w:val="0"/>
      </w:pPr>
      <w:r>
        <w:rPr>
          <w:sz w:val="21"/>
          <w:szCs w:val="21"/>
        </w:rPr>
        <w:t>　　企业应当于取得无形资产时分析判断其使用寿命。使用寿命有限的无形资产应进行摊销。使用寿命不确定的无形资产不应摊销。</w:t>
      </w:r>
    </w:p>
    <w:p>
      <w:pPr>
        <w:pStyle w:val="2"/>
        <w:keepNext w:val="0"/>
        <w:keepLines w:val="0"/>
        <w:widowControl/>
        <w:suppressLineNumbers w:val="0"/>
      </w:pPr>
      <w:r>
        <w:rPr>
          <w:sz w:val="21"/>
          <w:szCs w:val="21"/>
        </w:rPr>
        <w:t>　　(2)无形资产的摊销。</w:t>
      </w:r>
    </w:p>
    <w:p>
      <w:pPr>
        <w:pStyle w:val="2"/>
        <w:keepNext w:val="0"/>
        <w:keepLines w:val="0"/>
        <w:widowControl/>
        <w:suppressLineNumbers w:val="0"/>
      </w:pPr>
      <w:r>
        <w:rPr>
          <w:sz w:val="21"/>
          <w:szCs w:val="21"/>
        </w:rPr>
        <w:t>　　使用寿命有限的无形资产，其残值应当视为零。对于使用寿命有限的无形资产应当自可供使用(即其达到预定用途)当月起开始摊销，处置当月不再摊销。</w:t>
      </w:r>
    </w:p>
    <w:p>
      <w:pPr>
        <w:pStyle w:val="2"/>
        <w:keepNext w:val="0"/>
        <w:keepLines w:val="0"/>
        <w:widowControl/>
        <w:suppressLineNumbers w:val="0"/>
      </w:pPr>
      <w:r>
        <w:rPr>
          <w:sz w:val="21"/>
          <w:szCs w:val="21"/>
        </w:rPr>
        <w:t>　　无形资产摊销方法包括年限平均法(即直线法)、生产总量法等。</w:t>
      </w:r>
    </w:p>
    <w:p>
      <w:pPr>
        <w:pStyle w:val="2"/>
        <w:keepNext w:val="0"/>
        <w:keepLines w:val="0"/>
        <w:widowControl/>
        <w:suppressLineNumbers w:val="0"/>
      </w:pPr>
      <w:r>
        <w:rPr>
          <w:sz w:val="21"/>
          <w:szCs w:val="21"/>
        </w:rPr>
        <w:t>　　企业应当按月对无形资产进行摊销。无形资产的摊销额一般应当计入当期损益。</w:t>
      </w:r>
    </w:p>
    <w:p>
      <w:pPr>
        <w:pStyle w:val="2"/>
        <w:keepNext w:val="0"/>
        <w:keepLines w:val="0"/>
        <w:widowControl/>
        <w:suppressLineNumbers w:val="0"/>
      </w:pPr>
      <w:r>
        <w:rPr>
          <w:sz w:val="21"/>
          <w:szCs w:val="21"/>
        </w:rPr>
        <w:t>　　企业自用的无形资产，其摊销金额计入管理费用;出租的无形资产，其摊销金额计入其他业务成本;某项无形资产包含的经济利益通过所生产的产品或其他资产实现的，其摊销金额应当计入相关资产成本。</w:t>
      </w:r>
    </w:p>
    <w:p>
      <w:pPr>
        <w:pStyle w:val="2"/>
        <w:keepNext w:val="0"/>
        <w:keepLines w:val="0"/>
        <w:widowControl/>
        <w:suppressLineNumbers w:val="0"/>
      </w:pPr>
      <w:r>
        <w:rPr>
          <w:sz w:val="21"/>
          <w:szCs w:val="21"/>
        </w:rPr>
        <w:t>　　4处置无形资产。</w:t>
      </w:r>
    </w:p>
    <w:p>
      <w:pPr>
        <w:pStyle w:val="2"/>
        <w:keepNext w:val="0"/>
        <w:keepLines w:val="0"/>
        <w:widowControl/>
        <w:suppressLineNumbers w:val="0"/>
      </w:pPr>
      <w:r>
        <w:rPr>
          <w:sz w:val="21"/>
          <w:szCs w:val="21"/>
        </w:rPr>
        <w:t>　　企业处置无形资产，应当将取得的价款扣除该无形资产账面价值以及出售相关税费后的差额作为营业外收入或营业外支出进行会计处理。</w:t>
      </w:r>
    </w:p>
    <w:p>
      <w:pPr>
        <w:pStyle w:val="2"/>
        <w:keepNext w:val="0"/>
        <w:keepLines w:val="0"/>
        <w:widowControl/>
        <w:suppressLineNumbers w:val="0"/>
      </w:pPr>
      <w:r>
        <w:rPr>
          <w:sz w:val="21"/>
          <w:szCs w:val="21"/>
        </w:rPr>
        <w:t>　　5无形资产减值。</w:t>
      </w:r>
    </w:p>
    <w:p>
      <w:pPr>
        <w:pStyle w:val="2"/>
        <w:keepNext w:val="0"/>
        <w:keepLines w:val="0"/>
        <w:widowControl/>
        <w:suppressLineNumbers w:val="0"/>
      </w:pPr>
      <w:r>
        <w:rPr>
          <w:sz w:val="21"/>
          <w:szCs w:val="21"/>
        </w:rPr>
        <w:t>　　无形资产在资产负债表日存在可能发生减值的迹象时，其可收回金额低于账面价值的，企业应当将该无形资产的账面价值减记至可收回金额，减记的金额应当作为资产减值损失，计入当期损益，同时计提相应的资产减值准备。</w:t>
      </w:r>
    </w:p>
    <w:p>
      <w:pPr>
        <w:pStyle w:val="2"/>
        <w:keepNext w:val="0"/>
        <w:keepLines w:val="0"/>
        <w:widowControl/>
        <w:suppressLineNumbers w:val="0"/>
      </w:pPr>
      <w:r>
        <w:rPr>
          <w:sz w:val="21"/>
          <w:szCs w:val="21"/>
        </w:rPr>
        <w:t>　　无形资产减值损失一经确认，在以后会计期间不得转回。</w:t>
      </w:r>
    </w:p>
    <w:p>
      <w:pPr>
        <w:pStyle w:val="2"/>
        <w:keepNext w:val="0"/>
        <w:keepLines w:val="0"/>
        <w:widowControl/>
        <w:suppressLineNumbers w:val="0"/>
      </w:pPr>
      <w:r>
        <w:rPr>
          <w:sz w:val="21"/>
          <w:szCs w:val="21"/>
        </w:rPr>
        <w:t>　　二、长期待摊费用</w:t>
      </w:r>
    </w:p>
    <w:p>
      <w:pPr>
        <w:pStyle w:val="2"/>
        <w:keepNext w:val="0"/>
        <w:keepLines w:val="0"/>
        <w:widowControl/>
        <w:suppressLineNumbers w:val="0"/>
      </w:pPr>
      <w:r>
        <w:rPr>
          <w:sz w:val="21"/>
          <w:szCs w:val="21"/>
        </w:rPr>
        <w:t>　　长期待摊费用是企业已经发生但应由本期和以后各期负担的分摊期限在一年以上的各项费用，如以经营租赁方式租入的固定资产发生的改良支出等。</w:t>
      </w:r>
    </w:p>
    <w:p>
      <w:pPr>
        <w:pStyle w:val="2"/>
        <w:keepNext w:val="0"/>
        <w:keepLines w:val="0"/>
        <w:widowControl/>
        <w:suppressLineNumbers w:val="0"/>
        <w:ind w:firstLine="420"/>
        <w:rPr>
          <w:sz w:val="21"/>
          <w:szCs w:val="21"/>
        </w:rPr>
      </w:pPr>
      <w:r>
        <w:rPr>
          <w:sz w:val="21"/>
          <w:szCs w:val="21"/>
        </w:rPr>
        <w:t>为了反映和监督长期待摊费用的取得、摊销等情况，企业应当设置“长期待摊费用”科目进行核算。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B7C25"/>
    <w:rsid w:val="6D535020"/>
    <w:rsid w:val="765B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2018-07-05T06:41:00Z</dcterms:created>
  <dc:creator>十一个皮蛋</dc:creator>
  <cp:lastModifiedBy>十一个皮蛋</cp:lastModifiedBy>
  <dcterms:modified xsi:type="dcterms:W3CDTF">2018-07-05T06:46:22Z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