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rPr>
          <w:rFonts w:hint="eastAsia" w:eastAsiaTheme="minorEastAsia"/>
          <w:b/>
          <w:bCs/>
          <w:sz w:val="21"/>
          <w:szCs w:val="21"/>
          <w:lang w:val="en-US" w:eastAsia="zh-CN"/>
        </w:rPr>
      </w:pPr>
      <w:r>
        <w:rPr>
          <w:b/>
          <w:bCs/>
          <w:sz w:val="21"/>
          <w:szCs w:val="21"/>
        </w:rPr>
        <w:t>　</w:t>
      </w:r>
      <w:r>
        <w:rPr>
          <w:rFonts w:hint="eastAsia"/>
          <w:b/>
          <w:bCs/>
          <w:sz w:val="21"/>
          <w:szCs w:val="21"/>
          <w:lang w:val="en-US" w:eastAsia="zh-CN"/>
        </w:rPr>
        <w:t>初级会计职称《初级会计实务》考试大纲：第三章</w:t>
      </w:r>
    </w:p>
    <w:p>
      <w:pPr>
        <w:pStyle w:val="2"/>
        <w:keepNext w:val="0"/>
        <w:keepLines w:val="0"/>
        <w:widowControl/>
        <w:suppressLineNumbers w:val="0"/>
        <w:rPr>
          <w:b/>
          <w:bCs/>
          <w:sz w:val="21"/>
          <w:szCs w:val="21"/>
        </w:rPr>
      </w:pPr>
      <w:r>
        <w:rPr>
          <w:sz w:val="21"/>
          <w:szCs w:val="21"/>
        </w:rPr>
        <w:t>　</w:t>
      </w:r>
      <w:r>
        <w:rPr>
          <w:b/>
          <w:bCs/>
          <w:sz w:val="21"/>
          <w:szCs w:val="21"/>
        </w:rPr>
        <w:t>第三章　负　　债</w:t>
      </w:r>
      <w:bookmarkStart w:id="0" w:name="_GoBack"/>
      <w:bookmarkEnd w:id="0"/>
    </w:p>
    <w:p>
      <w:pPr>
        <w:pStyle w:val="2"/>
        <w:keepNext w:val="0"/>
        <w:keepLines w:val="0"/>
        <w:widowControl/>
        <w:suppressLineNumbers w:val="0"/>
        <w:rPr>
          <w:sz w:val="21"/>
          <w:szCs w:val="21"/>
        </w:rPr>
      </w:pPr>
      <w:r>
        <w:rPr>
          <w:sz w:val="21"/>
          <w:szCs w:val="21"/>
        </w:rPr>
        <w:t>　　[基本要求]</w:t>
      </w:r>
    </w:p>
    <w:p>
      <w:pPr>
        <w:pStyle w:val="2"/>
        <w:keepNext w:val="0"/>
        <w:keepLines w:val="0"/>
        <w:widowControl/>
        <w:suppressLineNumbers w:val="0"/>
        <w:rPr>
          <w:sz w:val="21"/>
          <w:szCs w:val="21"/>
        </w:rPr>
      </w:pPr>
      <w:r>
        <w:rPr>
          <w:sz w:val="21"/>
          <w:szCs w:val="21"/>
        </w:rPr>
        <w:t>　　(一)掌握短期借款、应付票据、应付账款和预收账款的核算</w:t>
      </w:r>
    </w:p>
    <w:p>
      <w:pPr>
        <w:pStyle w:val="2"/>
        <w:keepNext w:val="0"/>
        <w:keepLines w:val="0"/>
        <w:widowControl/>
        <w:suppressLineNumbers w:val="0"/>
        <w:rPr>
          <w:sz w:val="21"/>
          <w:szCs w:val="21"/>
        </w:rPr>
      </w:pPr>
      <w:r>
        <w:rPr>
          <w:sz w:val="21"/>
          <w:szCs w:val="21"/>
        </w:rPr>
        <w:t>　　(二)掌握职工薪酬的内容及短期薪酬和设定提存计划的核算</w:t>
      </w:r>
    </w:p>
    <w:p>
      <w:pPr>
        <w:pStyle w:val="2"/>
        <w:keepNext w:val="0"/>
        <w:keepLines w:val="0"/>
        <w:widowControl/>
        <w:suppressLineNumbers w:val="0"/>
        <w:rPr>
          <w:sz w:val="21"/>
          <w:szCs w:val="21"/>
        </w:rPr>
      </w:pPr>
      <w:r>
        <w:rPr>
          <w:sz w:val="21"/>
          <w:szCs w:val="21"/>
        </w:rPr>
        <w:t>　　(三)掌握应交增值税、应交消费税的核算</w:t>
      </w:r>
    </w:p>
    <w:p>
      <w:pPr>
        <w:pStyle w:val="2"/>
        <w:keepNext w:val="0"/>
        <w:keepLines w:val="0"/>
        <w:widowControl/>
        <w:suppressLineNumbers w:val="0"/>
        <w:rPr>
          <w:sz w:val="21"/>
          <w:szCs w:val="21"/>
        </w:rPr>
      </w:pPr>
      <w:r>
        <w:rPr>
          <w:sz w:val="21"/>
          <w:szCs w:val="21"/>
        </w:rPr>
        <w:t>　　(四)熟悉应付利息、应付股利和其他应付款的核算</w:t>
      </w:r>
    </w:p>
    <w:p>
      <w:pPr>
        <w:pStyle w:val="2"/>
        <w:keepNext w:val="0"/>
        <w:keepLines w:val="0"/>
        <w:widowControl/>
        <w:suppressLineNumbers w:val="0"/>
        <w:rPr>
          <w:sz w:val="21"/>
          <w:szCs w:val="21"/>
        </w:rPr>
      </w:pPr>
      <w:r>
        <w:rPr>
          <w:sz w:val="21"/>
          <w:szCs w:val="21"/>
        </w:rPr>
        <w:t>　　(五)熟悉其他应交税费的核算</w:t>
      </w:r>
    </w:p>
    <w:p>
      <w:pPr>
        <w:pStyle w:val="2"/>
        <w:keepNext w:val="0"/>
        <w:keepLines w:val="0"/>
        <w:widowControl/>
        <w:suppressLineNumbers w:val="0"/>
        <w:rPr>
          <w:sz w:val="21"/>
          <w:szCs w:val="21"/>
        </w:rPr>
      </w:pPr>
      <w:r>
        <w:rPr>
          <w:sz w:val="21"/>
          <w:szCs w:val="21"/>
        </w:rPr>
        <w:t>　　[考试内容]</w:t>
      </w:r>
    </w:p>
    <w:p>
      <w:pPr>
        <w:pStyle w:val="2"/>
        <w:keepNext w:val="0"/>
        <w:keepLines w:val="0"/>
        <w:widowControl/>
        <w:suppressLineNumbers w:val="0"/>
        <w:rPr>
          <w:sz w:val="21"/>
          <w:szCs w:val="21"/>
        </w:rPr>
      </w:pPr>
      <w:r>
        <w:rPr>
          <w:sz w:val="21"/>
          <w:szCs w:val="21"/>
        </w:rPr>
        <w:t>　　负债是企业过去的交易或者事项形成的、预期会导致经济利益流出企业的现时义务。</w:t>
      </w:r>
    </w:p>
    <w:p>
      <w:pPr>
        <w:pStyle w:val="2"/>
        <w:keepNext w:val="0"/>
        <w:keepLines w:val="0"/>
        <w:widowControl/>
        <w:suppressLineNumbers w:val="0"/>
        <w:rPr>
          <w:sz w:val="21"/>
          <w:szCs w:val="21"/>
        </w:rPr>
      </w:pPr>
      <w:r>
        <w:rPr>
          <w:sz w:val="21"/>
          <w:szCs w:val="21"/>
        </w:rPr>
        <w:t>　　负债一般按其偿还时间的长短划分为流动负债和非流动负债两类。</w:t>
      </w:r>
    </w:p>
    <w:p>
      <w:pPr>
        <w:pStyle w:val="2"/>
        <w:keepNext w:val="0"/>
        <w:keepLines w:val="0"/>
        <w:widowControl/>
        <w:suppressLineNumbers w:val="0"/>
        <w:rPr>
          <w:sz w:val="21"/>
          <w:szCs w:val="21"/>
        </w:rPr>
      </w:pPr>
      <w:r>
        <w:rPr>
          <w:sz w:val="21"/>
          <w:szCs w:val="21"/>
        </w:rPr>
        <w:t>　　1流动负债是将在1年(含1年)或超过1年的一个营业周期内偿还的债务，主要包括短期借款、应付票据、应付账款、预收账款、应付职工薪酬、应交税费、应付股利、其他应付款等。</w:t>
      </w:r>
    </w:p>
    <w:p>
      <w:pPr>
        <w:pStyle w:val="2"/>
        <w:keepNext w:val="0"/>
        <w:keepLines w:val="0"/>
        <w:widowControl/>
        <w:suppressLineNumbers w:val="0"/>
        <w:rPr>
          <w:sz w:val="21"/>
          <w:szCs w:val="21"/>
        </w:rPr>
      </w:pPr>
      <w:r>
        <w:rPr>
          <w:sz w:val="21"/>
          <w:szCs w:val="21"/>
        </w:rPr>
        <w:t>　　2非流动负债是偿还期在1年或超过1年的一个营业周期以上的债务，包括长期借款、应付债券、长期应付款等。</w:t>
      </w:r>
    </w:p>
    <w:p>
      <w:pPr>
        <w:pStyle w:val="2"/>
        <w:keepNext w:val="0"/>
        <w:keepLines w:val="0"/>
        <w:widowControl/>
        <w:suppressLineNumbers w:val="0"/>
        <w:rPr>
          <w:b/>
          <w:bCs/>
          <w:sz w:val="21"/>
          <w:szCs w:val="21"/>
        </w:rPr>
      </w:pPr>
      <w:r>
        <w:rPr>
          <w:sz w:val="21"/>
          <w:szCs w:val="21"/>
        </w:rPr>
        <w:t>　</w:t>
      </w:r>
      <w:r>
        <w:rPr>
          <w:b/>
          <w:bCs/>
          <w:sz w:val="21"/>
          <w:szCs w:val="21"/>
        </w:rPr>
        <w:t>　第一节　短期借款</w:t>
      </w:r>
    </w:p>
    <w:p>
      <w:pPr>
        <w:pStyle w:val="2"/>
        <w:keepNext w:val="0"/>
        <w:keepLines w:val="0"/>
        <w:widowControl/>
        <w:suppressLineNumbers w:val="0"/>
        <w:rPr>
          <w:sz w:val="21"/>
          <w:szCs w:val="21"/>
        </w:rPr>
      </w:pPr>
      <w:r>
        <w:rPr>
          <w:sz w:val="21"/>
          <w:szCs w:val="21"/>
        </w:rPr>
        <w:t>　　短期借款是指企业向银行或其他金融机构等借入的期限在1年以下(含1年)的各种借款。</w:t>
      </w:r>
    </w:p>
    <w:p>
      <w:pPr>
        <w:pStyle w:val="2"/>
        <w:keepNext w:val="0"/>
        <w:keepLines w:val="0"/>
        <w:widowControl/>
        <w:suppressLineNumbers w:val="0"/>
        <w:rPr>
          <w:sz w:val="21"/>
          <w:szCs w:val="21"/>
        </w:rPr>
      </w:pPr>
      <w:r>
        <w:rPr>
          <w:sz w:val="21"/>
          <w:szCs w:val="21"/>
        </w:rPr>
        <w:t>　　企业应通过“短期借款”科目，核算短期借款的取得及偿还情况。短期借款利息应确认为财务费用。</w:t>
      </w:r>
    </w:p>
    <w:p>
      <w:pPr>
        <w:pStyle w:val="2"/>
        <w:keepNext w:val="0"/>
        <w:keepLines w:val="0"/>
        <w:widowControl/>
        <w:suppressLineNumbers w:val="0"/>
        <w:rPr>
          <w:b/>
          <w:bCs/>
          <w:sz w:val="21"/>
          <w:szCs w:val="21"/>
        </w:rPr>
      </w:pPr>
      <w:r>
        <w:rPr>
          <w:sz w:val="21"/>
          <w:szCs w:val="21"/>
        </w:rPr>
        <w:t>　</w:t>
      </w:r>
      <w:r>
        <w:rPr>
          <w:b/>
          <w:bCs/>
          <w:sz w:val="21"/>
          <w:szCs w:val="21"/>
        </w:rPr>
        <w:t>　第二节　应付及预收款项</w:t>
      </w:r>
    </w:p>
    <w:p>
      <w:pPr>
        <w:pStyle w:val="2"/>
        <w:keepNext w:val="0"/>
        <w:keepLines w:val="0"/>
        <w:widowControl/>
        <w:suppressLineNumbers w:val="0"/>
        <w:rPr>
          <w:sz w:val="21"/>
          <w:szCs w:val="21"/>
        </w:rPr>
      </w:pPr>
      <w:r>
        <w:rPr>
          <w:sz w:val="21"/>
          <w:szCs w:val="21"/>
        </w:rPr>
        <w:t>　　一、应付票据</w:t>
      </w:r>
    </w:p>
    <w:p>
      <w:pPr>
        <w:pStyle w:val="2"/>
        <w:keepNext w:val="0"/>
        <w:keepLines w:val="0"/>
        <w:widowControl/>
        <w:suppressLineNumbers w:val="0"/>
        <w:rPr>
          <w:sz w:val="21"/>
          <w:szCs w:val="21"/>
        </w:rPr>
      </w:pPr>
      <w:r>
        <w:rPr>
          <w:sz w:val="21"/>
          <w:szCs w:val="21"/>
        </w:rPr>
        <w:t>　　应付票据是指企业购买材料、商品和接受劳务供应等而开出、承兑的商业汇票，包括商业承兑汇票和银行承兑汇票。</w:t>
      </w:r>
    </w:p>
    <w:p>
      <w:pPr>
        <w:pStyle w:val="2"/>
        <w:keepNext w:val="0"/>
        <w:keepLines w:val="0"/>
        <w:widowControl/>
        <w:suppressLineNumbers w:val="0"/>
        <w:rPr>
          <w:sz w:val="21"/>
          <w:szCs w:val="21"/>
        </w:rPr>
      </w:pPr>
      <w:r>
        <w:rPr>
          <w:sz w:val="21"/>
          <w:szCs w:val="21"/>
        </w:rPr>
        <w:t>　　企业应通过“应付票据”科目核算应付票据的发生、偿付等情况。</w:t>
      </w:r>
    </w:p>
    <w:p>
      <w:pPr>
        <w:pStyle w:val="2"/>
        <w:keepNext w:val="0"/>
        <w:keepLines w:val="0"/>
        <w:widowControl/>
        <w:suppressLineNumbers w:val="0"/>
        <w:rPr>
          <w:sz w:val="21"/>
          <w:szCs w:val="21"/>
        </w:rPr>
      </w:pPr>
      <w:r>
        <w:rPr>
          <w:sz w:val="21"/>
          <w:szCs w:val="21"/>
        </w:rPr>
        <w:t>　　企业因购买材料、商品和接受劳务供应等而开出、承兑的商业汇票，应当按其票面金额作为应付票据的入账金额。</w:t>
      </w:r>
    </w:p>
    <w:p>
      <w:pPr>
        <w:pStyle w:val="2"/>
        <w:keepNext w:val="0"/>
        <w:keepLines w:val="0"/>
        <w:widowControl/>
        <w:suppressLineNumbers w:val="0"/>
        <w:rPr>
          <w:sz w:val="21"/>
          <w:szCs w:val="21"/>
        </w:rPr>
      </w:pPr>
      <w:r>
        <w:rPr>
          <w:sz w:val="21"/>
          <w:szCs w:val="21"/>
        </w:rPr>
        <w:t>　　二、应付账款</w:t>
      </w:r>
    </w:p>
    <w:p>
      <w:pPr>
        <w:pStyle w:val="2"/>
        <w:keepNext w:val="0"/>
        <w:keepLines w:val="0"/>
        <w:widowControl/>
        <w:suppressLineNumbers w:val="0"/>
        <w:rPr>
          <w:sz w:val="21"/>
          <w:szCs w:val="21"/>
        </w:rPr>
      </w:pPr>
      <w:r>
        <w:rPr>
          <w:sz w:val="21"/>
          <w:szCs w:val="21"/>
        </w:rPr>
        <w:t>　　应付账款是企业因购买材料、商品或接受劳务等经营活动应支付的款项。</w:t>
      </w:r>
    </w:p>
    <w:p>
      <w:pPr>
        <w:pStyle w:val="2"/>
        <w:keepNext w:val="0"/>
        <w:keepLines w:val="0"/>
        <w:widowControl/>
        <w:suppressLineNumbers w:val="0"/>
        <w:rPr>
          <w:sz w:val="21"/>
          <w:szCs w:val="21"/>
        </w:rPr>
      </w:pPr>
      <w:r>
        <w:rPr>
          <w:sz w:val="21"/>
          <w:szCs w:val="21"/>
        </w:rPr>
        <w:t>　　企业应通过“应付账款”科目核算应付账款的发生、偿还、转销等情况。</w:t>
      </w:r>
    </w:p>
    <w:p>
      <w:pPr>
        <w:pStyle w:val="2"/>
        <w:keepNext w:val="0"/>
        <w:keepLines w:val="0"/>
        <w:widowControl/>
        <w:suppressLineNumbers w:val="0"/>
        <w:rPr>
          <w:sz w:val="21"/>
          <w:szCs w:val="21"/>
        </w:rPr>
      </w:pPr>
      <w:r>
        <w:rPr>
          <w:sz w:val="21"/>
          <w:szCs w:val="21"/>
        </w:rPr>
        <w:t>　　企业购入材料、商品等或接受劳务所产生的应付账款，应按应付金额入账。应付账款附有现金折扣的，应按照扣除现金折扣前的应付款总额入账。企业转销确实无法支付的应付账款，应按其账面余额计入营业外收入。</w:t>
      </w:r>
    </w:p>
    <w:p>
      <w:pPr>
        <w:pStyle w:val="2"/>
        <w:keepNext w:val="0"/>
        <w:keepLines w:val="0"/>
        <w:widowControl/>
        <w:suppressLineNumbers w:val="0"/>
        <w:rPr>
          <w:sz w:val="21"/>
          <w:szCs w:val="21"/>
        </w:rPr>
      </w:pPr>
      <w:r>
        <w:rPr>
          <w:sz w:val="21"/>
          <w:szCs w:val="21"/>
        </w:rPr>
        <w:t>　　三、预收账款</w:t>
      </w:r>
    </w:p>
    <w:p>
      <w:pPr>
        <w:pStyle w:val="2"/>
        <w:keepNext w:val="0"/>
        <w:keepLines w:val="0"/>
        <w:widowControl/>
        <w:suppressLineNumbers w:val="0"/>
        <w:rPr>
          <w:sz w:val="21"/>
          <w:szCs w:val="21"/>
        </w:rPr>
      </w:pPr>
      <w:r>
        <w:rPr>
          <w:sz w:val="21"/>
          <w:szCs w:val="21"/>
        </w:rPr>
        <w:t>　　预收账款是指企业按照合同规定向购货单位预收的款项。与应付账款不同，预收账款所形成的负债不是以货币偿付，而是以货物偿付。</w:t>
      </w:r>
    </w:p>
    <w:p>
      <w:pPr>
        <w:pStyle w:val="2"/>
        <w:keepNext w:val="0"/>
        <w:keepLines w:val="0"/>
        <w:widowControl/>
        <w:suppressLineNumbers w:val="0"/>
        <w:rPr>
          <w:sz w:val="21"/>
          <w:szCs w:val="21"/>
        </w:rPr>
      </w:pPr>
      <w:r>
        <w:rPr>
          <w:sz w:val="21"/>
          <w:szCs w:val="21"/>
        </w:rPr>
        <w:t>　　企业应通过“预收账款”科目核算预收账款的取得、偿付等情况。预收账款情况不多的企业，也可不设“预收账款”科目，将预收的款项直接记入“应收账款”科目的贷方。</w:t>
      </w:r>
    </w:p>
    <w:p>
      <w:pPr>
        <w:pStyle w:val="2"/>
        <w:keepNext w:val="0"/>
        <w:keepLines w:val="0"/>
        <w:widowControl/>
        <w:suppressLineNumbers w:val="0"/>
        <w:rPr>
          <w:sz w:val="21"/>
          <w:szCs w:val="21"/>
        </w:rPr>
      </w:pPr>
      <w:r>
        <w:rPr>
          <w:sz w:val="21"/>
          <w:szCs w:val="21"/>
        </w:rPr>
        <w:t>　　四、应付利息和应付股利</w:t>
      </w:r>
    </w:p>
    <w:p>
      <w:pPr>
        <w:pStyle w:val="2"/>
        <w:keepNext w:val="0"/>
        <w:keepLines w:val="0"/>
        <w:widowControl/>
        <w:suppressLineNumbers w:val="0"/>
        <w:rPr>
          <w:sz w:val="21"/>
          <w:szCs w:val="21"/>
        </w:rPr>
      </w:pPr>
      <w:r>
        <w:rPr>
          <w:sz w:val="21"/>
          <w:szCs w:val="21"/>
        </w:rPr>
        <w:t>　　(一)应付利息</w:t>
      </w:r>
    </w:p>
    <w:p>
      <w:pPr>
        <w:pStyle w:val="2"/>
        <w:keepNext w:val="0"/>
        <w:keepLines w:val="0"/>
        <w:widowControl/>
        <w:suppressLineNumbers w:val="0"/>
        <w:rPr>
          <w:sz w:val="21"/>
          <w:szCs w:val="21"/>
        </w:rPr>
      </w:pPr>
      <w:r>
        <w:rPr>
          <w:sz w:val="21"/>
          <w:szCs w:val="21"/>
        </w:rPr>
        <w:t>　　应付利息是指企业按照合同约定应支付的利息，包括短期借款、分期付息到期还本的长期借款、企业债券等应支付的利息。</w:t>
      </w:r>
    </w:p>
    <w:p>
      <w:pPr>
        <w:pStyle w:val="2"/>
        <w:keepNext w:val="0"/>
        <w:keepLines w:val="0"/>
        <w:widowControl/>
        <w:suppressLineNumbers w:val="0"/>
        <w:rPr>
          <w:sz w:val="21"/>
          <w:szCs w:val="21"/>
        </w:rPr>
      </w:pPr>
      <w:r>
        <w:rPr>
          <w:sz w:val="21"/>
          <w:szCs w:val="21"/>
        </w:rPr>
        <w:t>　　企业应当设置“应付利息”科目核算按照合同约定计算的应付利息的发生、支付等情况。</w:t>
      </w:r>
    </w:p>
    <w:p>
      <w:pPr>
        <w:pStyle w:val="2"/>
        <w:keepNext w:val="0"/>
        <w:keepLines w:val="0"/>
        <w:widowControl/>
        <w:suppressLineNumbers w:val="0"/>
        <w:rPr>
          <w:sz w:val="21"/>
          <w:szCs w:val="21"/>
        </w:rPr>
      </w:pPr>
      <w:r>
        <w:rPr>
          <w:sz w:val="21"/>
          <w:szCs w:val="21"/>
        </w:rPr>
        <w:t>　　(二)应付股利</w:t>
      </w:r>
    </w:p>
    <w:p>
      <w:pPr>
        <w:pStyle w:val="2"/>
        <w:keepNext w:val="0"/>
        <w:keepLines w:val="0"/>
        <w:widowControl/>
        <w:suppressLineNumbers w:val="0"/>
        <w:rPr>
          <w:sz w:val="21"/>
          <w:szCs w:val="21"/>
        </w:rPr>
      </w:pPr>
      <w:r>
        <w:rPr>
          <w:sz w:val="21"/>
          <w:szCs w:val="21"/>
        </w:rPr>
        <w:t>　　应付股利是指企业根据股东大会或类似机构审议批准的利润分配方案确定分配给投资者的现金股利或利润。</w:t>
      </w:r>
    </w:p>
    <w:p>
      <w:pPr>
        <w:pStyle w:val="2"/>
        <w:keepNext w:val="0"/>
        <w:keepLines w:val="0"/>
        <w:widowControl/>
        <w:suppressLineNumbers w:val="0"/>
        <w:rPr>
          <w:sz w:val="21"/>
          <w:szCs w:val="21"/>
        </w:rPr>
      </w:pPr>
      <w:r>
        <w:rPr>
          <w:sz w:val="21"/>
          <w:szCs w:val="21"/>
        </w:rPr>
        <w:t>　　企业应通过“应付股利”科目，核算企业确定或宣告支付但尚未实际支付的现金股利或利润。</w:t>
      </w:r>
    </w:p>
    <w:p>
      <w:pPr>
        <w:pStyle w:val="2"/>
        <w:keepNext w:val="0"/>
        <w:keepLines w:val="0"/>
        <w:widowControl/>
        <w:suppressLineNumbers w:val="0"/>
        <w:rPr>
          <w:sz w:val="21"/>
          <w:szCs w:val="21"/>
        </w:rPr>
      </w:pPr>
      <w:r>
        <w:rPr>
          <w:sz w:val="21"/>
          <w:szCs w:val="21"/>
        </w:rPr>
        <w:t>　　企业董事会或类似机构通过的利润分配方案中拟分配的股票股利或利润，不做账务处理。</w:t>
      </w:r>
    </w:p>
    <w:p>
      <w:pPr>
        <w:pStyle w:val="2"/>
        <w:keepNext w:val="0"/>
        <w:keepLines w:val="0"/>
        <w:widowControl/>
        <w:suppressLineNumbers w:val="0"/>
        <w:rPr>
          <w:sz w:val="21"/>
          <w:szCs w:val="21"/>
        </w:rPr>
      </w:pPr>
      <w:r>
        <w:rPr>
          <w:sz w:val="21"/>
          <w:szCs w:val="21"/>
        </w:rPr>
        <w:t>　　五、其他应付款</w:t>
      </w:r>
    </w:p>
    <w:p>
      <w:pPr>
        <w:pStyle w:val="2"/>
        <w:keepNext w:val="0"/>
        <w:keepLines w:val="0"/>
        <w:widowControl/>
        <w:suppressLineNumbers w:val="0"/>
        <w:rPr>
          <w:sz w:val="21"/>
          <w:szCs w:val="21"/>
        </w:rPr>
      </w:pPr>
      <w:r>
        <w:rPr>
          <w:sz w:val="21"/>
          <w:szCs w:val="21"/>
        </w:rPr>
        <w:t>　　其他应付款是企业除应付票据、应付账款、预收账款、应付职工薪酬、应交税费、应付股利等经营活动以外的其他各项应付、暂收的款项，如应付经营租赁固定资产租金、租入包装物租金、存入保证金等。</w:t>
      </w:r>
    </w:p>
    <w:p>
      <w:pPr>
        <w:pStyle w:val="2"/>
        <w:keepNext w:val="0"/>
        <w:keepLines w:val="0"/>
        <w:widowControl/>
        <w:suppressLineNumbers w:val="0"/>
        <w:rPr>
          <w:sz w:val="21"/>
          <w:szCs w:val="21"/>
        </w:rPr>
      </w:pPr>
      <w:r>
        <w:rPr>
          <w:sz w:val="21"/>
          <w:szCs w:val="21"/>
        </w:rPr>
        <w:t>　　企业应通过“其他应付款”科目，核算其他应付款的增减变动及其结存情况。</w:t>
      </w:r>
    </w:p>
    <w:p>
      <w:pPr>
        <w:pStyle w:val="2"/>
        <w:keepNext w:val="0"/>
        <w:keepLines w:val="0"/>
        <w:widowControl/>
        <w:suppressLineNumbers w:val="0"/>
        <w:rPr>
          <w:b/>
          <w:bCs/>
          <w:sz w:val="21"/>
          <w:szCs w:val="21"/>
        </w:rPr>
      </w:pPr>
      <w:r>
        <w:rPr>
          <w:sz w:val="21"/>
          <w:szCs w:val="21"/>
        </w:rPr>
        <w:t>　</w:t>
      </w:r>
      <w:r>
        <w:rPr>
          <w:b/>
          <w:bCs/>
          <w:sz w:val="21"/>
          <w:szCs w:val="21"/>
        </w:rPr>
        <w:t>　第三节　应付职工薪酬</w:t>
      </w:r>
    </w:p>
    <w:p>
      <w:pPr>
        <w:pStyle w:val="2"/>
        <w:keepNext w:val="0"/>
        <w:keepLines w:val="0"/>
        <w:widowControl/>
        <w:suppressLineNumbers w:val="0"/>
        <w:rPr>
          <w:sz w:val="21"/>
          <w:szCs w:val="21"/>
        </w:rPr>
      </w:pPr>
      <w:r>
        <w:rPr>
          <w:sz w:val="21"/>
          <w:szCs w:val="21"/>
        </w:rPr>
        <w:t>　　一、职工薪酬的内容</w:t>
      </w:r>
    </w:p>
    <w:p>
      <w:pPr>
        <w:pStyle w:val="2"/>
        <w:keepNext w:val="0"/>
        <w:keepLines w:val="0"/>
        <w:widowControl/>
        <w:suppressLineNumbers w:val="0"/>
        <w:rPr>
          <w:sz w:val="21"/>
          <w:szCs w:val="21"/>
        </w:rPr>
      </w:pPr>
      <w:r>
        <w:rPr>
          <w:sz w:val="21"/>
          <w:szCs w:val="21"/>
        </w:rPr>
        <w:t>　　职工薪酬，是指企业为获得职工提供的服务或解除劳动关系而给予的各种形式的报酬或补偿。职工薪酬包括短期薪酬、离职后福利、辞退福利和其他长期职工福利。</w:t>
      </w:r>
    </w:p>
    <w:p>
      <w:pPr>
        <w:pStyle w:val="2"/>
        <w:keepNext w:val="0"/>
        <w:keepLines w:val="0"/>
        <w:widowControl/>
        <w:suppressLineNumbers w:val="0"/>
        <w:rPr>
          <w:sz w:val="21"/>
          <w:szCs w:val="21"/>
        </w:rPr>
      </w:pPr>
      <w:r>
        <w:rPr>
          <w:sz w:val="21"/>
          <w:szCs w:val="21"/>
        </w:rPr>
        <w:t>　　企业提供给职工配偶、子女、受赡养人、已故员工遗属及其他受益人等的福利，也属于职工薪酬。</w:t>
      </w:r>
    </w:p>
    <w:p>
      <w:pPr>
        <w:pStyle w:val="2"/>
        <w:keepNext w:val="0"/>
        <w:keepLines w:val="0"/>
        <w:widowControl/>
        <w:suppressLineNumbers w:val="0"/>
        <w:rPr>
          <w:sz w:val="21"/>
          <w:szCs w:val="21"/>
        </w:rPr>
      </w:pPr>
      <w:r>
        <w:rPr>
          <w:sz w:val="21"/>
          <w:szCs w:val="21"/>
        </w:rPr>
        <w:t>　　这里所称的“职工”，是指与企业订立劳动合同的所有人员，含全职、兼职和临时职工，也包括虽未与企业订立劳动合同但由企业正式任命的人员。未与企业订立劳动合同或未由其正式任命，但向企业所提供服务与职工所提供服务类似的人员，也属于职工的范畴，包括通过企业与劳务中介公司签订用工合同而向企业提供服务的人员。</w:t>
      </w:r>
    </w:p>
    <w:p>
      <w:pPr>
        <w:pStyle w:val="2"/>
        <w:keepNext w:val="0"/>
        <w:keepLines w:val="0"/>
        <w:widowControl/>
        <w:suppressLineNumbers w:val="0"/>
        <w:rPr>
          <w:sz w:val="21"/>
          <w:szCs w:val="21"/>
        </w:rPr>
      </w:pPr>
      <w:r>
        <w:rPr>
          <w:sz w:val="21"/>
          <w:szCs w:val="21"/>
        </w:rPr>
        <w:t>　　短期薪酬，是指企业在职工提供相关服务的年度报告间结束后12个月内需要全部予以支付的职工薪酬，因解除与职工的劳动关系给予的补偿除外。短期薪酬具体包括：职工工资、奖金、津贴和补贴，职工福利费，医疗保险费、工伤保险费和生育保险费等社会保险费，住房公积金，工会经费和职工教育经费，短期带薪缺勤，短期利润分享计划，非货币性福利以及其他短期薪酬。</w:t>
      </w:r>
    </w:p>
    <w:p>
      <w:pPr>
        <w:pStyle w:val="2"/>
        <w:keepNext w:val="0"/>
        <w:keepLines w:val="0"/>
        <w:widowControl/>
        <w:suppressLineNumbers w:val="0"/>
        <w:rPr>
          <w:sz w:val="21"/>
          <w:szCs w:val="21"/>
        </w:rPr>
      </w:pPr>
      <w:r>
        <w:rPr>
          <w:sz w:val="21"/>
          <w:szCs w:val="21"/>
        </w:rPr>
        <w:t>　　离职后福利，是指企业为获得职工提供的服务而在职工退休或与企业解除劳动关系后，提供的各种形式的报酬和福利，属于短期薪酬和辞退福利的除外。企业应当将离职后福利计划分类为设定提存计划和设定受益计划。离职后福利计划，是指企业与职工就离职后福利达成的协议，或者企业为向职工提供离职后福利制定的规章或办法等。其中，设定提存计划，是指向独立的基金缴存固定费用后，企业不再承担进一步支付义务的离职后福利计划;设定受益计划，是指除设定提存计划以外的离职后福利计划。</w:t>
      </w:r>
    </w:p>
    <w:p>
      <w:pPr>
        <w:pStyle w:val="2"/>
        <w:keepNext w:val="0"/>
        <w:keepLines w:val="0"/>
        <w:widowControl/>
        <w:suppressLineNumbers w:val="0"/>
        <w:rPr>
          <w:sz w:val="21"/>
          <w:szCs w:val="21"/>
        </w:rPr>
      </w:pPr>
      <w:r>
        <w:rPr>
          <w:sz w:val="21"/>
          <w:szCs w:val="21"/>
        </w:rPr>
        <w:t>　　辞退福利，是指企业在职工劳动合同到期之前解除与职工的劳动关系，或者为鼓励职工自愿接受裁减而给予职工的补偿。</w:t>
      </w:r>
    </w:p>
    <w:p>
      <w:pPr>
        <w:pStyle w:val="2"/>
        <w:keepNext w:val="0"/>
        <w:keepLines w:val="0"/>
        <w:widowControl/>
        <w:suppressLineNumbers w:val="0"/>
        <w:rPr>
          <w:sz w:val="21"/>
          <w:szCs w:val="21"/>
        </w:rPr>
      </w:pPr>
      <w:r>
        <w:rPr>
          <w:sz w:val="21"/>
          <w:szCs w:val="21"/>
        </w:rPr>
        <w:t>　　其他长期职工福利，是指除短期薪酬、离职后福利、辞退福利之外所有的职工薪酬，包括长期带薪缺勤、长期残疾福利、长期利润分享计划等。</w:t>
      </w:r>
    </w:p>
    <w:p>
      <w:pPr>
        <w:pStyle w:val="2"/>
        <w:keepNext w:val="0"/>
        <w:keepLines w:val="0"/>
        <w:widowControl/>
        <w:suppressLineNumbers w:val="0"/>
        <w:rPr>
          <w:sz w:val="21"/>
          <w:szCs w:val="21"/>
        </w:rPr>
      </w:pPr>
      <w:r>
        <w:rPr>
          <w:sz w:val="21"/>
          <w:szCs w:val="21"/>
        </w:rPr>
        <w:t>　　二、应付职工薪酬的科目设置</w:t>
      </w:r>
    </w:p>
    <w:p>
      <w:pPr>
        <w:pStyle w:val="2"/>
        <w:keepNext w:val="0"/>
        <w:keepLines w:val="0"/>
        <w:widowControl/>
        <w:suppressLineNumbers w:val="0"/>
        <w:rPr>
          <w:sz w:val="21"/>
          <w:szCs w:val="21"/>
        </w:rPr>
      </w:pPr>
      <w:r>
        <w:rPr>
          <w:sz w:val="21"/>
          <w:szCs w:val="21"/>
        </w:rPr>
        <w:t>　　企业应当设置“应付职工薪酬”科目，核算应付职工薪酬的计提、结算、使用等情况。</w:t>
      </w:r>
    </w:p>
    <w:p>
      <w:pPr>
        <w:pStyle w:val="2"/>
        <w:keepNext w:val="0"/>
        <w:keepLines w:val="0"/>
        <w:widowControl/>
        <w:suppressLineNumbers w:val="0"/>
        <w:rPr>
          <w:sz w:val="21"/>
          <w:szCs w:val="21"/>
        </w:rPr>
      </w:pPr>
      <w:r>
        <w:rPr>
          <w:sz w:val="21"/>
          <w:szCs w:val="21"/>
        </w:rPr>
        <w:t>　　“应付职工薪酬”科目应当按照“工资、奖金、津贴和补贴”、“职工福利费”、“非货币性福利”、“社会保险费”、“住房公积金”、“工会经费和职工教育经费”、“带薪缺勤”、“利润分享计划”、“设定提存计划”、“设定受益计划义务”、“辞退福利”等职工薪酬项目设置明细账进行明细核算。</w:t>
      </w:r>
    </w:p>
    <w:p>
      <w:pPr>
        <w:pStyle w:val="2"/>
        <w:keepNext w:val="0"/>
        <w:keepLines w:val="0"/>
        <w:widowControl/>
        <w:suppressLineNumbers w:val="0"/>
        <w:rPr>
          <w:sz w:val="21"/>
          <w:szCs w:val="21"/>
        </w:rPr>
      </w:pPr>
      <w:r>
        <w:rPr>
          <w:sz w:val="21"/>
          <w:szCs w:val="21"/>
        </w:rPr>
        <w:t>　　三、短期薪酬的核算</w:t>
      </w:r>
    </w:p>
    <w:p>
      <w:pPr>
        <w:pStyle w:val="2"/>
        <w:keepNext w:val="0"/>
        <w:keepLines w:val="0"/>
        <w:widowControl/>
        <w:suppressLineNumbers w:val="0"/>
        <w:rPr>
          <w:sz w:val="21"/>
          <w:szCs w:val="21"/>
        </w:rPr>
      </w:pPr>
      <w:r>
        <w:rPr>
          <w:sz w:val="21"/>
          <w:szCs w:val="21"/>
        </w:rPr>
        <w:t>　　企业应当在职工为其提供服务的会计期间，将实际发生的短期薪酬确认为负债，并计入当期损益，其他会计准则要求或允许计入资产成本的除外。</w:t>
      </w:r>
    </w:p>
    <w:p>
      <w:pPr>
        <w:pStyle w:val="2"/>
        <w:keepNext w:val="0"/>
        <w:keepLines w:val="0"/>
        <w:widowControl/>
        <w:suppressLineNumbers w:val="0"/>
        <w:rPr>
          <w:sz w:val="21"/>
          <w:szCs w:val="21"/>
        </w:rPr>
      </w:pPr>
      <w:r>
        <w:rPr>
          <w:sz w:val="21"/>
          <w:szCs w:val="21"/>
        </w:rPr>
        <w:t>　　(一)货币性职工薪酬</w:t>
      </w:r>
    </w:p>
    <w:p>
      <w:pPr>
        <w:pStyle w:val="2"/>
        <w:keepNext w:val="0"/>
        <w:keepLines w:val="0"/>
        <w:widowControl/>
        <w:suppressLineNumbers w:val="0"/>
        <w:rPr>
          <w:sz w:val="21"/>
          <w:szCs w:val="21"/>
        </w:rPr>
      </w:pPr>
      <w:r>
        <w:rPr>
          <w:sz w:val="21"/>
          <w:szCs w:val="21"/>
        </w:rPr>
        <w:t>　　1职工工资、奖金、津贴和补贴等。</w:t>
      </w:r>
    </w:p>
    <w:p>
      <w:pPr>
        <w:pStyle w:val="2"/>
        <w:keepNext w:val="0"/>
        <w:keepLines w:val="0"/>
        <w:widowControl/>
        <w:suppressLineNumbers w:val="0"/>
        <w:rPr>
          <w:sz w:val="21"/>
          <w:szCs w:val="21"/>
        </w:rPr>
      </w:pPr>
      <w:r>
        <w:rPr>
          <w:sz w:val="21"/>
          <w:szCs w:val="21"/>
        </w:rPr>
        <w:t>　　企业发生职工工资、奖金、津贴和补贴等货币性职工薪酬，应当在职工为其提供服务的会计期间，将实际发生的职工工资、奖金、津贴和补贴等，根据职工提供服务的受益对象，计入当期损益或相关资产成本，同时确认为应付职工薪酬。</w:t>
      </w:r>
    </w:p>
    <w:p>
      <w:pPr>
        <w:pStyle w:val="2"/>
        <w:keepNext w:val="0"/>
        <w:keepLines w:val="0"/>
        <w:widowControl/>
        <w:suppressLineNumbers w:val="0"/>
        <w:rPr>
          <w:sz w:val="21"/>
          <w:szCs w:val="21"/>
        </w:rPr>
      </w:pPr>
      <w:r>
        <w:rPr>
          <w:sz w:val="21"/>
          <w:szCs w:val="21"/>
        </w:rPr>
        <w:t>　　2职工福利费。</w:t>
      </w:r>
    </w:p>
    <w:p>
      <w:pPr>
        <w:pStyle w:val="2"/>
        <w:keepNext w:val="0"/>
        <w:keepLines w:val="0"/>
        <w:widowControl/>
        <w:suppressLineNumbers w:val="0"/>
        <w:rPr>
          <w:sz w:val="21"/>
          <w:szCs w:val="21"/>
        </w:rPr>
      </w:pPr>
      <w:r>
        <w:rPr>
          <w:sz w:val="21"/>
          <w:szCs w:val="21"/>
        </w:rPr>
        <w:t>　　企业发生的职工福利费，应当在实际发生时根据实际发生额，计入当期损益或相关资产成本，同时确认为应付职工薪酬。</w:t>
      </w:r>
    </w:p>
    <w:p>
      <w:pPr>
        <w:pStyle w:val="2"/>
        <w:keepNext w:val="0"/>
        <w:keepLines w:val="0"/>
        <w:widowControl/>
        <w:suppressLineNumbers w:val="0"/>
        <w:rPr>
          <w:sz w:val="21"/>
          <w:szCs w:val="21"/>
        </w:rPr>
      </w:pPr>
      <w:r>
        <w:rPr>
          <w:sz w:val="21"/>
          <w:szCs w:val="21"/>
        </w:rPr>
        <w:t>　　3国家规定计提标准的职工薪酬。</w:t>
      </w:r>
    </w:p>
    <w:p>
      <w:pPr>
        <w:pStyle w:val="2"/>
        <w:keepNext w:val="0"/>
        <w:keepLines w:val="0"/>
        <w:widowControl/>
        <w:suppressLineNumbers w:val="0"/>
        <w:rPr>
          <w:sz w:val="21"/>
          <w:szCs w:val="21"/>
        </w:rPr>
      </w:pPr>
      <w:r>
        <w:rPr>
          <w:sz w:val="21"/>
          <w:szCs w:val="21"/>
        </w:rPr>
        <w:t>　　对于国家规定了计提基础和计提比例的医疗保险费、工伤保险费、生育保险费等社会保险费和住房公积金，以及按规定提取的工会经费和职工教育经费，企业应当在职工为其提供服务的会计期间，根据规定的计提基础和计提比例计算确定相应的职工薪酬金额，计入当期损益或相关资产成本，同时确认为应付职工薪酬。</w:t>
      </w:r>
    </w:p>
    <w:p>
      <w:pPr>
        <w:pStyle w:val="2"/>
        <w:keepNext w:val="0"/>
        <w:keepLines w:val="0"/>
        <w:widowControl/>
        <w:suppressLineNumbers w:val="0"/>
        <w:rPr>
          <w:sz w:val="21"/>
          <w:szCs w:val="21"/>
        </w:rPr>
      </w:pPr>
      <w:r>
        <w:rPr>
          <w:sz w:val="21"/>
          <w:szCs w:val="21"/>
        </w:rPr>
        <w:t>　　4短期带薪缺勤。</w:t>
      </w:r>
    </w:p>
    <w:p>
      <w:pPr>
        <w:pStyle w:val="2"/>
        <w:keepNext w:val="0"/>
        <w:keepLines w:val="0"/>
        <w:widowControl/>
        <w:suppressLineNumbers w:val="0"/>
        <w:rPr>
          <w:sz w:val="21"/>
          <w:szCs w:val="21"/>
        </w:rPr>
      </w:pPr>
      <w:r>
        <w:rPr>
          <w:sz w:val="21"/>
          <w:szCs w:val="21"/>
        </w:rPr>
        <w:t>　　短期带薪缺勤，是指职工虽然缺勤但企业仍向其支付报酬的安排，包括年休假、病假、婚假、产假、丧假、探亲假等。对于职工带薪缺勤，企业应当根据其性质及职工享有的权利，分为累积带薪缺勤和非累积带薪缺勤两类。企业应当在职工提供服务从而增加了其未来享有的带薪缺勤权利时，确认与累积带薪缺勤相关的职工薪酬，并以累积未行使权利而增加的预期支付金额计量。企业应当在职工实际发生缺勤的会计期间确认与非累积带薪缺勤相关的职工薪酬。企业应根据计算确定的带薪缺勤的金额，计入当期损益或相关资产成本，同时确认为应付职工薪酬。</w:t>
      </w:r>
    </w:p>
    <w:p>
      <w:pPr>
        <w:pStyle w:val="2"/>
        <w:keepNext w:val="0"/>
        <w:keepLines w:val="0"/>
        <w:widowControl/>
        <w:suppressLineNumbers w:val="0"/>
        <w:rPr>
          <w:sz w:val="21"/>
          <w:szCs w:val="21"/>
        </w:rPr>
      </w:pPr>
      <w:r>
        <w:rPr>
          <w:sz w:val="21"/>
          <w:szCs w:val="21"/>
        </w:rPr>
        <w:t>　　5短期利润分享计划。</w:t>
      </w:r>
    </w:p>
    <w:p>
      <w:pPr>
        <w:pStyle w:val="2"/>
        <w:keepNext w:val="0"/>
        <w:keepLines w:val="0"/>
        <w:widowControl/>
        <w:suppressLineNumbers w:val="0"/>
        <w:rPr>
          <w:sz w:val="21"/>
          <w:szCs w:val="21"/>
        </w:rPr>
      </w:pPr>
      <w:r>
        <w:rPr>
          <w:sz w:val="21"/>
          <w:szCs w:val="21"/>
        </w:rPr>
        <w:t>　　短期利润分享计划，是指因职工提供服务而与职工达成的基于利润或其他经营成果提供薪酬的协议。短期利润分享计划同时满足特定条件的，企业应当确认相关的应付职工薪酬，应根据计算确定的短期利润分享计划的金额，计入当期损益或相关资产成本，同时确认为应付职工薪酬。</w:t>
      </w:r>
    </w:p>
    <w:p>
      <w:pPr>
        <w:pStyle w:val="2"/>
        <w:keepNext w:val="0"/>
        <w:keepLines w:val="0"/>
        <w:widowControl/>
        <w:suppressLineNumbers w:val="0"/>
        <w:rPr>
          <w:sz w:val="21"/>
          <w:szCs w:val="21"/>
        </w:rPr>
      </w:pPr>
      <w:r>
        <w:rPr>
          <w:sz w:val="21"/>
          <w:szCs w:val="21"/>
        </w:rPr>
        <w:t>　　(二)非货币性职工薪酬</w:t>
      </w:r>
    </w:p>
    <w:p>
      <w:pPr>
        <w:pStyle w:val="2"/>
        <w:keepNext w:val="0"/>
        <w:keepLines w:val="0"/>
        <w:widowControl/>
        <w:suppressLineNumbers w:val="0"/>
        <w:rPr>
          <w:sz w:val="21"/>
          <w:szCs w:val="21"/>
        </w:rPr>
      </w:pPr>
      <w:r>
        <w:rPr>
          <w:sz w:val="21"/>
          <w:szCs w:val="21"/>
        </w:rPr>
        <w:t>　　企业向职工提供职工福利费为非货币性福利的，应当按照公允价值计量。</w:t>
      </w:r>
    </w:p>
    <w:p>
      <w:pPr>
        <w:pStyle w:val="2"/>
        <w:keepNext w:val="0"/>
        <w:keepLines w:val="0"/>
        <w:widowControl/>
        <w:suppressLineNumbers w:val="0"/>
        <w:rPr>
          <w:sz w:val="21"/>
          <w:szCs w:val="21"/>
        </w:rPr>
      </w:pPr>
      <w:r>
        <w:rPr>
          <w:sz w:val="21"/>
          <w:szCs w:val="21"/>
        </w:rPr>
        <w:t>　　企业以自产的产品作为非货币性福利提供给职工的，应当按照产品的公允价值和相关税费确定计入当期损益或相关资产成本的职工薪酬，相关收入的确认、销售成本的结转以及相关税费的处理，与企业正常商品销售的会计处理相同。</w:t>
      </w:r>
    </w:p>
    <w:p>
      <w:pPr>
        <w:pStyle w:val="2"/>
        <w:keepNext w:val="0"/>
        <w:keepLines w:val="0"/>
        <w:widowControl/>
        <w:suppressLineNumbers w:val="0"/>
        <w:rPr>
          <w:sz w:val="21"/>
          <w:szCs w:val="21"/>
        </w:rPr>
      </w:pPr>
      <w:r>
        <w:rPr>
          <w:sz w:val="21"/>
          <w:szCs w:val="21"/>
        </w:rPr>
        <w:t>　　企业以外购的商品作为非货币性福利提供给职工的，应当按照该商品的公允价值和相关税费确定职工薪酬的金额，并计入当期损益或相关资产成本。</w:t>
      </w:r>
    </w:p>
    <w:p>
      <w:pPr>
        <w:pStyle w:val="2"/>
        <w:keepNext w:val="0"/>
        <w:keepLines w:val="0"/>
        <w:widowControl/>
        <w:suppressLineNumbers w:val="0"/>
        <w:rPr>
          <w:sz w:val="21"/>
          <w:szCs w:val="21"/>
        </w:rPr>
      </w:pPr>
      <w:r>
        <w:rPr>
          <w:sz w:val="21"/>
          <w:szCs w:val="21"/>
        </w:rPr>
        <w:t>　　(三)发放职工薪酬的核算</w:t>
      </w:r>
    </w:p>
    <w:p>
      <w:pPr>
        <w:pStyle w:val="2"/>
        <w:keepNext w:val="0"/>
        <w:keepLines w:val="0"/>
        <w:widowControl/>
        <w:suppressLineNumbers w:val="0"/>
        <w:rPr>
          <w:sz w:val="21"/>
          <w:szCs w:val="21"/>
        </w:rPr>
      </w:pPr>
      <w:r>
        <w:rPr>
          <w:sz w:val="21"/>
          <w:szCs w:val="21"/>
        </w:rPr>
        <w:t>　　企业按照有关规定以货币资金支付职工薪酬，应确认应付职工薪酬和货币资金的减少。</w:t>
      </w:r>
    </w:p>
    <w:p>
      <w:pPr>
        <w:pStyle w:val="2"/>
        <w:keepNext w:val="0"/>
        <w:keepLines w:val="0"/>
        <w:widowControl/>
        <w:suppressLineNumbers w:val="0"/>
        <w:rPr>
          <w:sz w:val="21"/>
          <w:szCs w:val="21"/>
        </w:rPr>
      </w:pPr>
      <w:r>
        <w:rPr>
          <w:sz w:val="21"/>
          <w:szCs w:val="21"/>
        </w:rPr>
        <w:t>　　企业以自产产品作为职工福利费发放给职工时，应按照已计入成本费用的职工薪酬转销应付职工薪酬，确认主营业务收入，涉及增值税销项税额的，还应进行相应的处理，同时结转产品成本。</w:t>
      </w:r>
    </w:p>
    <w:p>
      <w:pPr>
        <w:pStyle w:val="2"/>
        <w:keepNext w:val="0"/>
        <w:keepLines w:val="0"/>
        <w:widowControl/>
        <w:suppressLineNumbers w:val="0"/>
        <w:rPr>
          <w:sz w:val="21"/>
          <w:szCs w:val="21"/>
        </w:rPr>
      </w:pPr>
      <w:r>
        <w:rPr>
          <w:sz w:val="21"/>
          <w:szCs w:val="21"/>
        </w:rPr>
        <w:t>　　四、设定提存计划的核算</w:t>
      </w:r>
    </w:p>
    <w:p>
      <w:pPr>
        <w:pStyle w:val="2"/>
        <w:keepNext w:val="0"/>
        <w:keepLines w:val="0"/>
        <w:widowControl/>
        <w:suppressLineNumbers w:val="0"/>
        <w:rPr>
          <w:sz w:val="21"/>
          <w:szCs w:val="21"/>
        </w:rPr>
      </w:pPr>
      <w:r>
        <w:rPr>
          <w:sz w:val="21"/>
          <w:szCs w:val="21"/>
        </w:rPr>
        <w:t>　　对于设定提存计划，企业应当根据在资产负债表日为换取职工在会计期间提供的服务而应向单独主体缴存的提存金，确认为应付职工薪酬，并计入当期损益或相关资产成本。</w:t>
      </w:r>
    </w:p>
    <w:p>
      <w:pPr>
        <w:pStyle w:val="2"/>
        <w:keepNext w:val="0"/>
        <w:keepLines w:val="0"/>
        <w:widowControl/>
        <w:suppressLineNumbers w:val="0"/>
        <w:rPr>
          <w:sz w:val="21"/>
          <w:szCs w:val="21"/>
        </w:rPr>
      </w:pPr>
      <w:r>
        <w:rPr>
          <w:sz w:val="21"/>
          <w:szCs w:val="21"/>
        </w:rPr>
        <w:t>　　第四节　应交税费</w:t>
      </w:r>
    </w:p>
    <w:p>
      <w:pPr>
        <w:pStyle w:val="2"/>
        <w:keepNext w:val="0"/>
        <w:keepLines w:val="0"/>
        <w:widowControl/>
        <w:suppressLineNumbers w:val="0"/>
        <w:rPr>
          <w:sz w:val="21"/>
          <w:szCs w:val="21"/>
        </w:rPr>
      </w:pPr>
      <w:r>
        <w:rPr>
          <w:sz w:val="21"/>
          <w:szCs w:val="21"/>
        </w:rPr>
        <w:t>　　一、应交税费的内容</w:t>
      </w:r>
    </w:p>
    <w:p>
      <w:pPr>
        <w:pStyle w:val="2"/>
        <w:keepNext w:val="0"/>
        <w:keepLines w:val="0"/>
        <w:widowControl/>
        <w:suppressLineNumbers w:val="0"/>
        <w:rPr>
          <w:sz w:val="21"/>
          <w:szCs w:val="21"/>
        </w:rPr>
      </w:pPr>
      <w:r>
        <w:rPr>
          <w:sz w:val="21"/>
          <w:szCs w:val="21"/>
        </w:rPr>
        <w:t>　　企业根据税法规定应交纳的各种税费包括：增值税、消费税、城市维护建设税、资源税、所得税、土地增值税、房产税、车船税、城镇土地使用税、教育费附加、矿产资源补偿费、印花税、耕地占用税等。</w:t>
      </w:r>
    </w:p>
    <w:p>
      <w:pPr>
        <w:pStyle w:val="2"/>
        <w:keepNext w:val="0"/>
        <w:keepLines w:val="0"/>
        <w:widowControl/>
        <w:suppressLineNumbers w:val="0"/>
        <w:rPr>
          <w:sz w:val="21"/>
          <w:szCs w:val="21"/>
        </w:rPr>
      </w:pPr>
      <w:r>
        <w:rPr>
          <w:sz w:val="21"/>
          <w:szCs w:val="21"/>
        </w:rPr>
        <w:t>　　企业应通过“应交税费”科目，总括反映各种税费的交纳情况。企业交纳的印花税、耕地占用税等不需要预计应交数的税金，不通过“应交税费”科目核算。</w:t>
      </w:r>
    </w:p>
    <w:p>
      <w:pPr>
        <w:pStyle w:val="2"/>
        <w:keepNext w:val="0"/>
        <w:keepLines w:val="0"/>
        <w:widowControl/>
        <w:suppressLineNumbers w:val="0"/>
        <w:rPr>
          <w:sz w:val="21"/>
          <w:szCs w:val="21"/>
        </w:rPr>
      </w:pPr>
      <w:r>
        <w:rPr>
          <w:sz w:val="21"/>
          <w:szCs w:val="21"/>
        </w:rPr>
        <w:t>　　二、应交增值税</w:t>
      </w:r>
    </w:p>
    <w:p>
      <w:pPr>
        <w:pStyle w:val="2"/>
        <w:keepNext w:val="0"/>
        <w:keepLines w:val="0"/>
        <w:widowControl/>
        <w:suppressLineNumbers w:val="0"/>
        <w:rPr>
          <w:sz w:val="21"/>
          <w:szCs w:val="21"/>
        </w:rPr>
      </w:pPr>
      <w:r>
        <w:rPr>
          <w:sz w:val="21"/>
          <w:szCs w:val="21"/>
        </w:rPr>
        <w:t>　　(一)应交增值税概述</w:t>
      </w:r>
    </w:p>
    <w:p>
      <w:pPr>
        <w:pStyle w:val="2"/>
        <w:keepNext w:val="0"/>
        <w:keepLines w:val="0"/>
        <w:widowControl/>
        <w:suppressLineNumbers w:val="0"/>
        <w:rPr>
          <w:sz w:val="21"/>
          <w:szCs w:val="21"/>
        </w:rPr>
      </w:pPr>
      <w:r>
        <w:rPr>
          <w:sz w:val="21"/>
          <w:szCs w:val="21"/>
        </w:rPr>
        <w:t>　　增值税是以商品(含应税劳务、应税行为)在流转过程中实现的增值额作为计税依据而征收的一种流转税。按照我国现行增值税制度的规定，在我国境内销售货物、加工修理修配劳务、服务、无形资产和不动产以及进口货物的企业、单位和个人为增值税的纳税人。其中，“服务”包括交通运输服务、建筑服务、邮政服务、电信服务、金融服务、现代服务、生活服务。</w:t>
      </w:r>
    </w:p>
    <w:p>
      <w:pPr>
        <w:pStyle w:val="2"/>
        <w:keepNext w:val="0"/>
        <w:keepLines w:val="0"/>
        <w:widowControl/>
        <w:suppressLineNumbers w:val="0"/>
        <w:rPr>
          <w:sz w:val="21"/>
          <w:szCs w:val="21"/>
        </w:rPr>
      </w:pPr>
      <w:r>
        <w:rPr>
          <w:sz w:val="21"/>
          <w:szCs w:val="21"/>
        </w:rPr>
        <w:t>　　根据经营规模大小及会计核算水平的健全程度，增值税纳税人分为一般纳税人和小规模纳税人。计算增值税的方法分为一般计税方法和简易计税方法。</w:t>
      </w:r>
    </w:p>
    <w:p>
      <w:pPr>
        <w:pStyle w:val="2"/>
        <w:keepNext w:val="0"/>
        <w:keepLines w:val="0"/>
        <w:widowControl/>
        <w:suppressLineNumbers w:val="0"/>
        <w:rPr>
          <w:sz w:val="21"/>
          <w:szCs w:val="21"/>
        </w:rPr>
      </w:pPr>
      <w:r>
        <w:rPr>
          <w:sz w:val="21"/>
          <w:szCs w:val="21"/>
        </w:rPr>
        <w:t>　　一般纳税人是指年应税销售额超过财政部、国家税务总局规定标准的增值税纳税人。小规模纳税人是指年税销售额未超过规定标准，并且会计核算不健全，不能够提供准确税务资料的增值税纳税人。</w:t>
      </w:r>
    </w:p>
    <w:p>
      <w:pPr>
        <w:pStyle w:val="2"/>
        <w:keepNext w:val="0"/>
        <w:keepLines w:val="0"/>
        <w:widowControl/>
        <w:suppressLineNumbers w:val="0"/>
        <w:rPr>
          <w:sz w:val="21"/>
          <w:szCs w:val="21"/>
        </w:rPr>
      </w:pPr>
      <w:r>
        <w:rPr>
          <w:sz w:val="21"/>
          <w:szCs w:val="21"/>
        </w:rPr>
        <w:t>　　增值税的一般计税方法，是先按当期销售额和适用的税率计算出销项税额，然后以该销项税额对当期购进项目支付的税款(即进项税额)进行抵扣，从而间接计算出当期的应纳税额。应纳税额的计算公式：</w:t>
      </w:r>
    </w:p>
    <w:p>
      <w:pPr>
        <w:pStyle w:val="2"/>
        <w:keepNext w:val="0"/>
        <w:keepLines w:val="0"/>
        <w:widowControl/>
        <w:suppressLineNumbers w:val="0"/>
        <w:rPr>
          <w:sz w:val="21"/>
          <w:szCs w:val="21"/>
        </w:rPr>
      </w:pPr>
      <w:r>
        <w:rPr>
          <w:sz w:val="21"/>
          <w:szCs w:val="21"/>
        </w:rPr>
        <w:t>　　应纳税额=当期销项税额-当期进项税额</w:t>
      </w:r>
    </w:p>
    <w:p>
      <w:pPr>
        <w:pStyle w:val="2"/>
        <w:keepNext w:val="0"/>
        <w:keepLines w:val="0"/>
        <w:widowControl/>
        <w:suppressLineNumbers w:val="0"/>
        <w:rPr>
          <w:sz w:val="21"/>
          <w:szCs w:val="21"/>
        </w:rPr>
      </w:pPr>
      <w:r>
        <w:rPr>
          <w:sz w:val="21"/>
          <w:szCs w:val="21"/>
        </w:rPr>
        <w:t>　　公式中的“当期销项税额”是指纳税人当期销售货物、提供应税劳务、发生应税行为时按照销售额和增值税税率计算并收取的增值税税额。其中，销售额是指纳税人销售货物、提供应税劳务、发生应税行为向购买方收取的全部价款和价外费用，但是不包括收取的销项税额。当期销项税额的计算公式：</w:t>
      </w:r>
    </w:p>
    <w:p>
      <w:pPr>
        <w:pStyle w:val="2"/>
        <w:keepNext w:val="0"/>
        <w:keepLines w:val="0"/>
        <w:widowControl/>
        <w:suppressLineNumbers w:val="0"/>
        <w:rPr>
          <w:sz w:val="21"/>
          <w:szCs w:val="21"/>
        </w:rPr>
      </w:pPr>
      <w:r>
        <w:rPr>
          <w:sz w:val="21"/>
          <w:szCs w:val="21"/>
        </w:rPr>
        <w:t>　　销项税额=销售额×增值税税率</w:t>
      </w:r>
    </w:p>
    <w:p>
      <w:pPr>
        <w:pStyle w:val="2"/>
        <w:keepNext w:val="0"/>
        <w:keepLines w:val="0"/>
        <w:widowControl/>
        <w:suppressLineNumbers w:val="0"/>
        <w:rPr>
          <w:sz w:val="21"/>
          <w:szCs w:val="21"/>
        </w:rPr>
      </w:pPr>
      <w:r>
        <w:rPr>
          <w:sz w:val="21"/>
          <w:szCs w:val="21"/>
        </w:rPr>
        <w:t>　　公式中的“当期进项税额”是指纳税人购进货物、加工修理修配劳务、服务、无形资产或者不动产，支付或者负担的增值税税额。下列进项税额准予从销项税额中抵扣：(1)从销售方取得的增值税专用发票(含税控机动车销售统一发票，下同)上注明的增值税税额;(2)从海关进口增值税专用缴款书上注明的增值税税额;(3)购进农产品，除取得增值税专用发票或者海关进口增值税专用缴款书外，按照农产品收购发票或者销售发票上注明的农产品买价和11%的扣除率计算的进项税额;(4)从境外单位或者个人购进服务、无形资产或者不动产，自税务机关或者扣缴义务人取得的解缴税款的完税凭证上注明的增值税税额;(5)一般纳税人支付的道路、桥、闸通行费，凭取得的通行费发票上注明的收费金额和规定的方法计算的可抵扣的增值税进项税额。</w:t>
      </w:r>
    </w:p>
    <w:p>
      <w:pPr>
        <w:pStyle w:val="2"/>
        <w:keepNext w:val="0"/>
        <w:keepLines w:val="0"/>
        <w:widowControl/>
        <w:suppressLineNumbers w:val="0"/>
        <w:rPr>
          <w:sz w:val="21"/>
          <w:szCs w:val="21"/>
        </w:rPr>
      </w:pPr>
      <w:r>
        <w:rPr>
          <w:sz w:val="21"/>
          <w:szCs w:val="21"/>
        </w:rPr>
        <w:t>　　当期销项税额小于当期进项税额不足抵扣时，其不足部分可以结转下期继续抵扣。</w:t>
      </w:r>
    </w:p>
    <w:p>
      <w:pPr>
        <w:pStyle w:val="2"/>
        <w:keepNext w:val="0"/>
        <w:keepLines w:val="0"/>
        <w:widowControl/>
        <w:suppressLineNumbers w:val="0"/>
        <w:rPr>
          <w:sz w:val="21"/>
          <w:szCs w:val="21"/>
        </w:rPr>
      </w:pPr>
      <w:r>
        <w:rPr>
          <w:sz w:val="21"/>
          <w:szCs w:val="21"/>
        </w:rPr>
        <w:t>　　增值税的简易计税方法是按照销售额与征收率的乘积计算应纳税额，不得抵扣进项税额。应纳税额的计算公式：</w:t>
      </w:r>
    </w:p>
    <w:p>
      <w:pPr>
        <w:pStyle w:val="2"/>
        <w:keepNext w:val="0"/>
        <w:keepLines w:val="0"/>
        <w:widowControl/>
        <w:suppressLineNumbers w:val="0"/>
        <w:rPr>
          <w:sz w:val="21"/>
          <w:szCs w:val="21"/>
        </w:rPr>
      </w:pPr>
      <w:r>
        <w:rPr>
          <w:sz w:val="21"/>
          <w:szCs w:val="21"/>
        </w:rPr>
        <w:t>　　应纳税额=销售额×征收率</w:t>
      </w:r>
    </w:p>
    <w:p>
      <w:pPr>
        <w:pStyle w:val="2"/>
        <w:keepNext w:val="0"/>
        <w:keepLines w:val="0"/>
        <w:widowControl/>
        <w:suppressLineNumbers w:val="0"/>
        <w:rPr>
          <w:sz w:val="21"/>
          <w:szCs w:val="21"/>
        </w:rPr>
      </w:pPr>
      <w:r>
        <w:rPr>
          <w:sz w:val="21"/>
          <w:szCs w:val="21"/>
        </w:rPr>
        <w:t>　　公式中的销售额不包括其应纳税额，如果纳税人采用销售额和应纳税额合并定价方法的，应按照公式“销售额=含税销售额÷(1+征收率)”还原为不含税销售额计算。</w:t>
      </w:r>
    </w:p>
    <w:p>
      <w:pPr>
        <w:pStyle w:val="2"/>
        <w:keepNext w:val="0"/>
        <w:keepLines w:val="0"/>
        <w:widowControl/>
        <w:suppressLineNumbers w:val="0"/>
        <w:rPr>
          <w:sz w:val="21"/>
          <w:szCs w:val="21"/>
        </w:rPr>
      </w:pPr>
      <w:r>
        <w:rPr>
          <w:sz w:val="21"/>
          <w:szCs w:val="21"/>
        </w:rPr>
        <w:t>　　增值税一般纳税人计算增值税大多采用一般计税方法;小规模纳税人一般采用简易计税方法;一般纳税人销售服务、无形资产或者不动产，符合规定的，可以采用简易计税方法。</w:t>
      </w:r>
    </w:p>
    <w:p>
      <w:pPr>
        <w:pStyle w:val="2"/>
        <w:keepNext w:val="0"/>
        <w:keepLines w:val="0"/>
        <w:widowControl/>
        <w:suppressLineNumbers w:val="0"/>
        <w:rPr>
          <w:sz w:val="21"/>
          <w:szCs w:val="21"/>
        </w:rPr>
      </w:pPr>
      <w:r>
        <w:rPr>
          <w:sz w:val="21"/>
          <w:szCs w:val="21"/>
        </w:rPr>
        <w:t>　　采用简易计税方法的增值税征收率为3%，财政部和国家税务总局另有规定的除外。</w:t>
      </w:r>
    </w:p>
    <w:p>
      <w:pPr>
        <w:pStyle w:val="2"/>
        <w:keepNext w:val="0"/>
        <w:keepLines w:val="0"/>
        <w:widowControl/>
        <w:suppressLineNumbers w:val="0"/>
        <w:rPr>
          <w:sz w:val="21"/>
          <w:szCs w:val="21"/>
        </w:rPr>
      </w:pPr>
      <w:r>
        <w:rPr>
          <w:sz w:val="21"/>
          <w:szCs w:val="21"/>
        </w:rPr>
        <w:t>　　(二)一般纳税人的账务处理</w:t>
      </w:r>
    </w:p>
    <w:p>
      <w:pPr>
        <w:pStyle w:val="2"/>
        <w:keepNext w:val="0"/>
        <w:keepLines w:val="0"/>
        <w:widowControl/>
        <w:suppressLineNumbers w:val="0"/>
        <w:rPr>
          <w:sz w:val="21"/>
          <w:szCs w:val="21"/>
        </w:rPr>
      </w:pPr>
      <w:r>
        <w:rPr>
          <w:sz w:val="21"/>
          <w:szCs w:val="21"/>
        </w:rPr>
        <w:t>　　为了核算企业应交增值税的发生、抵扣、交纳、退税及转出等情况，增值税一般纳税人应当在“应交税费”科目下设置“应交增值税”、“未交增值税”、“预交增值税”、“待抵扣进项税额”、“待认证进项税额”、“待转销项税额”、“增值税留抵税额”、“简易计税”、“转让金融商品应交增值税”、“代扣代交增值税”等明细科目。</w:t>
      </w:r>
    </w:p>
    <w:p>
      <w:pPr>
        <w:pStyle w:val="2"/>
        <w:keepNext w:val="0"/>
        <w:keepLines w:val="0"/>
        <w:widowControl/>
        <w:suppressLineNumbers w:val="0"/>
        <w:rPr>
          <w:sz w:val="21"/>
          <w:szCs w:val="21"/>
        </w:rPr>
      </w:pPr>
      <w:r>
        <w:rPr>
          <w:sz w:val="21"/>
          <w:szCs w:val="21"/>
        </w:rPr>
        <w:t>　　“应交增值税”明细科目通常设置以下专栏：“进项税额”、“销项税额抵减”、“已交税金”、“转出未交增值税”、“转出多交增值税”、“减免税款”、“出口抵减内销产品应纳税额”、“销项税额”、“出口退税”、“进项税额转出”。</w:t>
      </w:r>
    </w:p>
    <w:p>
      <w:pPr>
        <w:pStyle w:val="2"/>
        <w:keepNext w:val="0"/>
        <w:keepLines w:val="0"/>
        <w:widowControl/>
        <w:suppressLineNumbers w:val="0"/>
        <w:rPr>
          <w:sz w:val="21"/>
          <w:szCs w:val="21"/>
        </w:rPr>
      </w:pPr>
      <w:r>
        <w:rPr>
          <w:sz w:val="21"/>
          <w:szCs w:val="21"/>
        </w:rPr>
        <w:t>　　一般纳税人账务处理的内容包括：取得货物、接受应税劳务和应税行为;销售货物、提供应税劳务、发生应税行为;交纳增值税;月末转出多交增值税和未交增值税。</w:t>
      </w:r>
    </w:p>
    <w:p>
      <w:pPr>
        <w:pStyle w:val="2"/>
        <w:keepNext w:val="0"/>
        <w:keepLines w:val="0"/>
        <w:widowControl/>
        <w:suppressLineNumbers w:val="0"/>
        <w:rPr>
          <w:sz w:val="21"/>
          <w:szCs w:val="21"/>
        </w:rPr>
      </w:pPr>
      <w:r>
        <w:rPr>
          <w:sz w:val="21"/>
          <w:szCs w:val="21"/>
        </w:rPr>
        <w:t>　　(三)小规模纳税人的账务处理</w:t>
      </w:r>
    </w:p>
    <w:p>
      <w:pPr>
        <w:pStyle w:val="2"/>
        <w:keepNext w:val="0"/>
        <w:keepLines w:val="0"/>
        <w:widowControl/>
        <w:suppressLineNumbers w:val="0"/>
        <w:rPr>
          <w:sz w:val="21"/>
          <w:szCs w:val="21"/>
        </w:rPr>
      </w:pPr>
      <w:r>
        <w:rPr>
          <w:sz w:val="21"/>
          <w:szCs w:val="21"/>
        </w:rPr>
        <w:t>　　小规模纳税人核算增值税采用简化的方法，即购进货物、加工修理修配劳务、服务、无形资产或不动产，取得增值税专用发票上注明的增值税，一律不予抵扣，直接计入相关成本费用或资产。小规模纳税人销售货物、加工修理修配劳务、服务、无形资产或不动产时，按照不含税的销售额和规定的增值税征收率计算应交纳的增值税(即应纳税额)，但不得开具增值税专用发票。</w:t>
      </w:r>
    </w:p>
    <w:p>
      <w:pPr>
        <w:pStyle w:val="2"/>
        <w:keepNext w:val="0"/>
        <w:keepLines w:val="0"/>
        <w:widowControl/>
        <w:suppressLineNumbers w:val="0"/>
        <w:rPr>
          <w:sz w:val="21"/>
          <w:szCs w:val="21"/>
        </w:rPr>
      </w:pPr>
      <w:r>
        <w:rPr>
          <w:sz w:val="21"/>
          <w:szCs w:val="21"/>
        </w:rPr>
        <w:t>　　一般来说，小规模纳税人采用销售额和应纳税额合并定价的方法并向客户结算款项，销售货物或提供应税劳务后，应进行价税分离，确定不含税的销售额。不含税的销售额计算公式：</w:t>
      </w:r>
    </w:p>
    <w:p>
      <w:pPr>
        <w:pStyle w:val="2"/>
        <w:keepNext w:val="0"/>
        <w:keepLines w:val="0"/>
        <w:widowControl/>
        <w:suppressLineNumbers w:val="0"/>
        <w:rPr>
          <w:sz w:val="21"/>
          <w:szCs w:val="21"/>
        </w:rPr>
      </w:pPr>
      <w:r>
        <w:rPr>
          <w:sz w:val="21"/>
          <w:szCs w:val="21"/>
        </w:rPr>
        <w:t>　　不含税销售额=含税销售额÷(1+征收率)</w:t>
      </w:r>
    </w:p>
    <w:p>
      <w:pPr>
        <w:pStyle w:val="2"/>
        <w:keepNext w:val="0"/>
        <w:keepLines w:val="0"/>
        <w:widowControl/>
        <w:suppressLineNumbers w:val="0"/>
        <w:rPr>
          <w:sz w:val="21"/>
          <w:szCs w:val="21"/>
        </w:rPr>
      </w:pPr>
      <w:r>
        <w:rPr>
          <w:sz w:val="21"/>
          <w:szCs w:val="21"/>
        </w:rPr>
        <w:t>　　应纳税额=不含税销售额×征收率</w:t>
      </w:r>
    </w:p>
    <w:p>
      <w:pPr>
        <w:pStyle w:val="2"/>
        <w:keepNext w:val="0"/>
        <w:keepLines w:val="0"/>
        <w:widowControl/>
        <w:suppressLineNumbers w:val="0"/>
        <w:rPr>
          <w:sz w:val="21"/>
          <w:szCs w:val="21"/>
        </w:rPr>
      </w:pPr>
      <w:r>
        <w:rPr>
          <w:sz w:val="21"/>
          <w:szCs w:val="21"/>
        </w:rPr>
        <w:t>　　小规模纳税人进行账务处理时，只需在“应交税费”科目下设置“应交增值税”明细科目，该明细科目不再设置增值税专栏。</w:t>
      </w:r>
    </w:p>
    <w:p>
      <w:pPr>
        <w:pStyle w:val="2"/>
        <w:keepNext w:val="0"/>
        <w:keepLines w:val="0"/>
        <w:widowControl/>
        <w:suppressLineNumbers w:val="0"/>
        <w:rPr>
          <w:sz w:val="21"/>
          <w:szCs w:val="21"/>
        </w:rPr>
      </w:pPr>
      <w:r>
        <w:rPr>
          <w:sz w:val="21"/>
          <w:szCs w:val="21"/>
        </w:rPr>
        <w:t>　　三、应交消费税</w:t>
      </w:r>
    </w:p>
    <w:p>
      <w:pPr>
        <w:pStyle w:val="2"/>
        <w:keepNext w:val="0"/>
        <w:keepLines w:val="0"/>
        <w:widowControl/>
        <w:suppressLineNumbers w:val="0"/>
        <w:rPr>
          <w:sz w:val="21"/>
          <w:szCs w:val="21"/>
        </w:rPr>
      </w:pPr>
      <w:r>
        <w:rPr>
          <w:sz w:val="21"/>
          <w:szCs w:val="21"/>
        </w:rPr>
        <w:t>　　企业应在“应交税费”科目下设置“应交消费税”明细科目，核算应交消费税的发生、交纳情况。</w:t>
      </w:r>
    </w:p>
    <w:p>
      <w:pPr>
        <w:pStyle w:val="2"/>
        <w:keepNext w:val="0"/>
        <w:keepLines w:val="0"/>
        <w:widowControl/>
        <w:suppressLineNumbers w:val="0"/>
        <w:rPr>
          <w:sz w:val="21"/>
          <w:szCs w:val="21"/>
        </w:rPr>
      </w:pPr>
      <w:r>
        <w:rPr>
          <w:sz w:val="21"/>
          <w:szCs w:val="21"/>
        </w:rPr>
        <w:t>　　四、其他应交税费</w:t>
      </w:r>
    </w:p>
    <w:p>
      <w:pPr>
        <w:pStyle w:val="2"/>
        <w:keepNext w:val="0"/>
        <w:keepLines w:val="0"/>
        <w:widowControl/>
        <w:suppressLineNumbers w:val="0"/>
        <w:rPr>
          <w:sz w:val="21"/>
          <w:szCs w:val="21"/>
        </w:rPr>
      </w:pPr>
      <w:r>
        <w:rPr>
          <w:sz w:val="21"/>
          <w:szCs w:val="21"/>
        </w:rPr>
        <w:t>　　其他应交税费是指除上述应交税费以外的其他各种应上交国家的税费，包括应交资源税、应交城市维护建设税、应交土地增值税、应交所得税、应交房产税、应交土地使用税、应交车船税、应交教育费附加、应交矿产资源补偿费、应交个人所得税等。</w:t>
      </w:r>
    </w:p>
    <w:p>
      <w:pPr>
        <w:pStyle w:val="2"/>
        <w:keepNext w:val="0"/>
        <w:keepLines w:val="0"/>
        <w:widowControl/>
        <w:suppressLineNumbers w:val="0"/>
        <w:rPr>
          <w:sz w:val="21"/>
          <w:szCs w:val="21"/>
        </w:rPr>
      </w:pPr>
      <w:r>
        <w:rPr>
          <w:sz w:val="21"/>
          <w:szCs w:val="21"/>
        </w:rPr>
        <w:t>　　企业应当在“应交税费”科目下设置相应的明细科目进行核算。</w:t>
      </w:r>
    </w:p>
    <w:p>
      <w:pPr>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4609AE"/>
    <w:rsid w:val="09973E91"/>
    <w:rsid w:val="1A205ECA"/>
    <w:rsid w:val="314609A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2018-07-06T06:41:00Z</dcterms:created>
  <dc:creator>十一个皮蛋</dc:creator>
  <cp:lastModifiedBy>十一个皮蛋</cp:lastModifiedBy>
  <dcterms:modified xsi:type="dcterms:W3CDTF">2018-07-06T06:43:06Z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