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AC1" w:rsidRDefault="00226AC1" w:rsidP="0084105F">
      <w:pPr>
        <w:spacing w:afterLines="50" w:after="156" w:line="400" w:lineRule="exact"/>
        <w:jc w:val="center"/>
        <w:rPr>
          <w:rFonts w:ascii="黑体" w:eastAsia="黑体"/>
          <w:sz w:val="32"/>
          <w:szCs w:val="32"/>
        </w:rPr>
      </w:pPr>
      <w:r>
        <w:rPr>
          <w:rFonts w:ascii="黑体" w:eastAsia="黑体" w:hint="eastAsia"/>
          <w:b/>
          <w:sz w:val="32"/>
          <w:szCs w:val="32"/>
        </w:rPr>
        <w:t>浙江师范大学硕士研究生入学考试复试科目</w:t>
      </w:r>
      <w:r>
        <w:rPr>
          <w:rFonts w:ascii="黑体" w:eastAsia="黑体"/>
          <w:b/>
          <w:sz w:val="32"/>
          <w:szCs w:val="32"/>
        </w:rPr>
        <w:br/>
      </w:r>
      <w:r>
        <w:rPr>
          <w:rFonts w:ascii="黑体" w:eastAsia="黑体" w:hint="eastAsia"/>
          <w:b/>
          <w:sz w:val="32"/>
          <w:szCs w:val="32"/>
        </w:rPr>
        <w:t>考　试　大　纲</w:t>
      </w:r>
    </w:p>
    <w:tbl>
      <w:tblPr>
        <w:tblW w:w="0" w:type="auto"/>
        <w:tblInd w:w="108" w:type="dxa"/>
        <w:tblLayout w:type="fixed"/>
        <w:tblLook w:val="0000" w:firstRow="0" w:lastRow="0" w:firstColumn="0" w:lastColumn="0" w:noHBand="0" w:noVBand="0"/>
      </w:tblPr>
      <w:tblGrid>
        <w:gridCol w:w="1080"/>
        <w:gridCol w:w="540"/>
        <w:gridCol w:w="6840"/>
      </w:tblGrid>
      <w:tr w:rsidR="00226AC1" w:rsidTr="006A67EC">
        <w:trPr>
          <w:trHeight w:val="435"/>
        </w:trPr>
        <w:tc>
          <w:tcPr>
            <w:tcW w:w="1620" w:type="dxa"/>
            <w:gridSpan w:val="2"/>
            <w:vAlign w:val="bottom"/>
          </w:tcPr>
          <w:p w:rsidR="00226AC1" w:rsidRDefault="00226AC1" w:rsidP="0084105F">
            <w:pPr>
              <w:spacing w:afterLines="15" w:after="46"/>
              <w:ind w:leftChars="-50" w:left="-105" w:rightChars="-50" w:right="-105"/>
              <w:rPr>
                <w:rFonts w:ascii="宋体" w:hAnsi="宋体"/>
                <w:b/>
                <w:szCs w:val="21"/>
              </w:rPr>
            </w:pPr>
            <w:r>
              <w:rPr>
                <w:rFonts w:ascii="宋体" w:hAnsi="宋体" w:hint="eastAsia"/>
                <w:b/>
                <w:szCs w:val="21"/>
              </w:rPr>
              <w:t>科目代码、名称:</w:t>
            </w:r>
          </w:p>
        </w:tc>
        <w:tc>
          <w:tcPr>
            <w:tcW w:w="6840" w:type="dxa"/>
            <w:tcBorders>
              <w:bottom w:val="single" w:sz="4" w:space="0" w:color="auto"/>
            </w:tcBorders>
            <w:vAlign w:val="bottom"/>
          </w:tcPr>
          <w:p w:rsidR="00226AC1" w:rsidRDefault="00226AC1" w:rsidP="0084105F">
            <w:pPr>
              <w:pStyle w:val="1"/>
              <w:spacing w:beforeLines="25" w:before="78" w:afterLines="10" w:after="31" w:line="240" w:lineRule="auto"/>
              <w:rPr>
                <w:sz w:val="21"/>
                <w:szCs w:val="21"/>
              </w:rPr>
            </w:pPr>
            <w:r>
              <w:rPr>
                <w:rFonts w:hint="eastAsia"/>
                <w:color w:val="000000"/>
                <w:sz w:val="21"/>
                <w:szCs w:val="21"/>
              </w:rPr>
              <w:t>国际法</w:t>
            </w:r>
          </w:p>
        </w:tc>
      </w:tr>
      <w:tr w:rsidR="00226AC1" w:rsidTr="006A67EC">
        <w:trPr>
          <w:trHeight w:val="435"/>
        </w:trPr>
        <w:tc>
          <w:tcPr>
            <w:tcW w:w="1080" w:type="dxa"/>
            <w:vAlign w:val="bottom"/>
          </w:tcPr>
          <w:p w:rsidR="00226AC1" w:rsidRDefault="00226AC1" w:rsidP="0084105F">
            <w:pPr>
              <w:spacing w:afterLines="20" w:after="62"/>
              <w:ind w:leftChars="-50" w:left="-105" w:rightChars="-50" w:right="-105"/>
              <w:rPr>
                <w:rFonts w:ascii="宋体" w:hAnsi="宋体"/>
                <w:b/>
                <w:szCs w:val="21"/>
              </w:rPr>
            </w:pPr>
            <w:r>
              <w:rPr>
                <w:rFonts w:ascii="宋体" w:hAnsi="宋体" w:hint="eastAsia"/>
                <w:b/>
                <w:szCs w:val="21"/>
              </w:rPr>
              <w:t>适用专业:</w:t>
            </w:r>
          </w:p>
        </w:tc>
        <w:tc>
          <w:tcPr>
            <w:tcW w:w="7380" w:type="dxa"/>
            <w:gridSpan w:val="2"/>
            <w:tcBorders>
              <w:bottom w:val="single" w:sz="4" w:space="0" w:color="auto"/>
            </w:tcBorders>
            <w:vAlign w:val="bottom"/>
          </w:tcPr>
          <w:p w:rsidR="00226AC1" w:rsidRDefault="00226AC1" w:rsidP="0084105F">
            <w:pPr>
              <w:spacing w:beforeLines="25" w:before="78" w:afterLines="10" w:after="31"/>
              <w:rPr>
                <w:b/>
                <w:szCs w:val="21"/>
              </w:rPr>
            </w:pPr>
            <w:r>
              <w:rPr>
                <w:b/>
                <w:szCs w:val="21"/>
              </w:rPr>
              <w:t>03010</w:t>
            </w:r>
            <w:r>
              <w:rPr>
                <w:rFonts w:hint="eastAsia"/>
                <w:b/>
                <w:szCs w:val="21"/>
              </w:rPr>
              <w:t>0</w:t>
            </w:r>
            <w:r>
              <w:rPr>
                <w:rFonts w:hAnsi="宋体"/>
                <w:b/>
                <w:szCs w:val="21"/>
              </w:rPr>
              <w:t>法学</w:t>
            </w:r>
            <w:r>
              <w:rPr>
                <w:rFonts w:hAnsi="宋体" w:hint="eastAsia"/>
                <w:b/>
                <w:szCs w:val="21"/>
              </w:rPr>
              <w:t>（一级学科）</w:t>
            </w:r>
            <w:r>
              <w:rPr>
                <w:rFonts w:hAnsi="宋体" w:hint="eastAsia"/>
                <w:b/>
                <w:szCs w:val="21"/>
              </w:rPr>
              <w:t xml:space="preserve">-03 </w:t>
            </w:r>
            <w:r>
              <w:rPr>
                <w:rFonts w:hAnsi="宋体" w:hint="eastAsia"/>
                <w:b/>
                <w:szCs w:val="21"/>
              </w:rPr>
              <w:t>国际法</w:t>
            </w:r>
          </w:p>
        </w:tc>
      </w:tr>
    </w:tbl>
    <w:p w:rsidR="00226AC1" w:rsidRDefault="00226AC1" w:rsidP="0084105F">
      <w:pPr>
        <w:spacing w:beforeLines="100" w:before="312" w:afterLines="10" w:after="31" w:line="288" w:lineRule="auto"/>
        <w:rPr>
          <w:b/>
          <w:szCs w:val="21"/>
        </w:rPr>
      </w:pPr>
      <w:r>
        <w:rPr>
          <w:rFonts w:hint="eastAsia"/>
          <w:b/>
          <w:szCs w:val="21"/>
        </w:rPr>
        <w:t>一、考试形式与试卷结构</w:t>
      </w:r>
    </w:p>
    <w:p w:rsidR="00226AC1" w:rsidRDefault="00226AC1" w:rsidP="0084105F">
      <w:pPr>
        <w:pStyle w:val="a4"/>
        <w:spacing w:beforeLines="10" w:before="31" w:afterLines="10" w:after="31" w:line="288" w:lineRule="auto"/>
        <w:ind w:firstLine="422"/>
        <w:rPr>
          <w:rFonts w:ascii="新宋体" w:eastAsia="新宋体" w:hAnsi="新宋体"/>
          <w:b/>
          <w:szCs w:val="21"/>
        </w:rPr>
      </w:pPr>
      <w:r>
        <w:rPr>
          <w:rFonts w:hint="eastAsia"/>
          <w:b/>
          <w:szCs w:val="21"/>
        </w:rPr>
        <w:t>（一）试卷满分</w:t>
      </w:r>
      <w:r>
        <w:rPr>
          <w:rFonts w:hint="eastAsia"/>
          <w:b/>
          <w:szCs w:val="21"/>
        </w:rPr>
        <w:t xml:space="preserve"> </w:t>
      </w:r>
      <w:r>
        <w:rPr>
          <w:rFonts w:hint="eastAsia"/>
          <w:b/>
          <w:szCs w:val="21"/>
        </w:rPr>
        <w:t>及</w:t>
      </w:r>
      <w:r>
        <w:rPr>
          <w:rFonts w:hint="eastAsia"/>
          <w:b/>
          <w:szCs w:val="21"/>
        </w:rPr>
        <w:t xml:space="preserve"> </w:t>
      </w:r>
      <w:r>
        <w:rPr>
          <w:rFonts w:hint="eastAsia"/>
          <w:b/>
          <w:szCs w:val="21"/>
        </w:rPr>
        <w:t>考试时间</w:t>
      </w:r>
    </w:p>
    <w:p w:rsidR="00226AC1" w:rsidRDefault="00226AC1" w:rsidP="0084105F">
      <w:pPr>
        <w:pStyle w:val="a4"/>
        <w:spacing w:beforeLines="10" w:before="31" w:afterLines="10" w:after="31" w:line="288" w:lineRule="auto"/>
        <w:rPr>
          <w:rFonts w:ascii="新宋体" w:eastAsia="新宋体" w:hAnsi="新宋体"/>
          <w:szCs w:val="21"/>
        </w:rPr>
      </w:pPr>
      <w:r>
        <w:rPr>
          <w:rFonts w:ascii="新宋体" w:eastAsia="新宋体" w:hAnsi="新宋体" w:hint="eastAsia"/>
          <w:szCs w:val="21"/>
        </w:rPr>
        <w:t>本试卷满分为150分，考试时间为180分钟。</w:t>
      </w:r>
    </w:p>
    <w:p w:rsidR="00226AC1" w:rsidRDefault="00226AC1" w:rsidP="0084105F">
      <w:pPr>
        <w:pStyle w:val="a4"/>
        <w:spacing w:beforeLines="10" w:before="31" w:afterLines="10" w:after="31" w:line="288" w:lineRule="auto"/>
        <w:ind w:firstLine="422"/>
        <w:rPr>
          <w:rFonts w:ascii="新宋体" w:eastAsia="新宋体" w:hAnsi="新宋体"/>
          <w:b/>
          <w:szCs w:val="21"/>
        </w:rPr>
      </w:pPr>
      <w:r>
        <w:rPr>
          <w:rFonts w:ascii="新宋体" w:eastAsia="新宋体" w:hAnsi="新宋体" w:hint="eastAsia"/>
          <w:b/>
          <w:szCs w:val="21"/>
        </w:rPr>
        <w:t>（二）答题方式</w:t>
      </w:r>
    </w:p>
    <w:p w:rsidR="00226AC1" w:rsidRDefault="00226AC1" w:rsidP="0084105F">
      <w:pPr>
        <w:pStyle w:val="a4"/>
        <w:spacing w:beforeLines="10" w:before="31" w:afterLines="10" w:after="31" w:line="288" w:lineRule="auto"/>
        <w:rPr>
          <w:rFonts w:ascii="新宋体" w:eastAsia="新宋体" w:hAnsi="新宋体"/>
          <w:szCs w:val="21"/>
        </w:rPr>
      </w:pPr>
      <w:r>
        <w:rPr>
          <w:rFonts w:ascii="新宋体" w:eastAsia="新宋体" w:hAnsi="新宋体" w:hint="eastAsia"/>
          <w:szCs w:val="21"/>
        </w:rPr>
        <w:t>答题方式为闭卷、笔试。</w:t>
      </w:r>
    </w:p>
    <w:p w:rsidR="00226AC1" w:rsidRDefault="00226AC1" w:rsidP="0084105F">
      <w:pPr>
        <w:pStyle w:val="a4"/>
        <w:spacing w:beforeLines="10" w:before="31" w:afterLines="10" w:after="31" w:line="288" w:lineRule="auto"/>
        <w:rPr>
          <w:rFonts w:ascii="新宋体" w:eastAsia="新宋体" w:hAnsi="新宋体"/>
          <w:szCs w:val="21"/>
        </w:rPr>
      </w:pPr>
      <w:r>
        <w:rPr>
          <w:rFonts w:ascii="新宋体" w:eastAsia="新宋体" w:hAnsi="新宋体" w:hint="eastAsia"/>
          <w:szCs w:val="21"/>
        </w:rPr>
        <w:t>试卷由试题和答题纸组成；答案必须写在答题纸（由考点提供）相应的位置上。</w:t>
      </w:r>
    </w:p>
    <w:p w:rsidR="00226AC1" w:rsidRDefault="00226AC1" w:rsidP="0084105F">
      <w:pPr>
        <w:pStyle w:val="a4"/>
        <w:spacing w:beforeLines="10" w:before="31" w:afterLines="10" w:after="31" w:line="288" w:lineRule="auto"/>
        <w:ind w:firstLine="422"/>
        <w:rPr>
          <w:rFonts w:ascii="新宋体" w:eastAsia="新宋体" w:hAnsi="新宋体"/>
          <w:b/>
          <w:szCs w:val="21"/>
        </w:rPr>
      </w:pPr>
      <w:r>
        <w:rPr>
          <w:rFonts w:ascii="新宋体" w:eastAsia="新宋体" w:hAnsi="新宋体" w:hint="eastAsia"/>
          <w:b/>
          <w:szCs w:val="21"/>
        </w:rPr>
        <w:t>（三）试卷题型结构</w:t>
      </w:r>
    </w:p>
    <w:p w:rsidR="00226AC1" w:rsidRDefault="00226AC1" w:rsidP="0084105F">
      <w:pPr>
        <w:pStyle w:val="a4"/>
        <w:spacing w:beforeLines="10" w:before="31" w:afterLines="10" w:after="31" w:line="288" w:lineRule="auto"/>
        <w:rPr>
          <w:rFonts w:ascii="新宋体" w:eastAsia="新宋体" w:hAnsi="新宋体"/>
          <w:szCs w:val="21"/>
        </w:rPr>
      </w:pPr>
      <w:r>
        <w:rPr>
          <w:rFonts w:ascii="新宋体" w:eastAsia="新宋体" w:hAnsi="新宋体" w:hint="eastAsia"/>
          <w:szCs w:val="21"/>
        </w:rPr>
        <w:t>概念辨析题:4小题,每小题10分,共40分</w:t>
      </w:r>
    </w:p>
    <w:p w:rsidR="00226AC1" w:rsidRDefault="00226AC1" w:rsidP="0084105F">
      <w:pPr>
        <w:pStyle w:val="a4"/>
        <w:spacing w:beforeLines="10" w:before="31" w:afterLines="10" w:after="31" w:line="288" w:lineRule="auto"/>
        <w:rPr>
          <w:rFonts w:ascii="新宋体" w:eastAsia="新宋体" w:hAnsi="新宋体"/>
          <w:szCs w:val="21"/>
        </w:rPr>
      </w:pPr>
      <w:r>
        <w:rPr>
          <w:rFonts w:ascii="新宋体" w:eastAsia="新宋体" w:hAnsi="新宋体" w:hint="eastAsia"/>
          <w:szCs w:val="21"/>
        </w:rPr>
        <w:t>简答题：4小题,每小题10分,共40分</w:t>
      </w:r>
    </w:p>
    <w:p w:rsidR="00226AC1" w:rsidRPr="0084105F" w:rsidRDefault="00226AC1" w:rsidP="0084105F">
      <w:pPr>
        <w:pStyle w:val="a4"/>
        <w:spacing w:beforeLines="10" w:before="31" w:afterLines="10" w:after="31" w:line="288" w:lineRule="auto"/>
        <w:rPr>
          <w:rFonts w:ascii="新宋体" w:eastAsia="新宋体" w:hAnsi="新宋体"/>
          <w:szCs w:val="21"/>
        </w:rPr>
      </w:pPr>
      <w:r>
        <w:rPr>
          <w:rFonts w:ascii="新宋体" w:eastAsia="新宋体" w:hAnsi="新宋体" w:hint="eastAsia"/>
          <w:szCs w:val="21"/>
        </w:rPr>
        <w:t>论述题：2小题,每小题35分，共70分</w:t>
      </w:r>
    </w:p>
    <w:p w:rsidR="00226AC1" w:rsidRDefault="00226AC1" w:rsidP="0084105F">
      <w:pPr>
        <w:spacing w:beforeLines="100" w:before="312" w:afterLines="10" w:after="31" w:line="288" w:lineRule="auto"/>
        <w:rPr>
          <w:b/>
          <w:szCs w:val="21"/>
        </w:rPr>
      </w:pPr>
      <w:r>
        <w:rPr>
          <w:rFonts w:hint="eastAsia"/>
          <w:b/>
          <w:szCs w:val="21"/>
        </w:rPr>
        <w:t>二、考查目标（复习要求）</w:t>
      </w:r>
    </w:p>
    <w:p w:rsidR="00226AC1" w:rsidRDefault="00226AC1" w:rsidP="0084105F">
      <w:pPr>
        <w:spacing w:beforeLines="10" w:before="31" w:afterLines="10" w:after="31" w:line="288" w:lineRule="auto"/>
        <w:ind w:firstLineChars="200" w:firstLine="420"/>
        <w:rPr>
          <w:rFonts w:ascii="新宋体" w:eastAsia="新宋体" w:hAnsi="新宋体"/>
          <w:szCs w:val="21"/>
        </w:rPr>
      </w:pPr>
      <w:r>
        <w:rPr>
          <w:rFonts w:ascii="新宋体" w:eastAsia="新宋体" w:hAnsi="新宋体" w:hint="eastAsia"/>
          <w:szCs w:val="21"/>
        </w:rPr>
        <w:t>全日制攻读硕士学位研究生入学考试国际法学科目考试内容,主要考查国际法学的基本原理、概念和制度，并要求能运用相关理论和方法分析、解决国际法实践中的实际问题。</w:t>
      </w:r>
    </w:p>
    <w:p w:rsidR="00226AC1" w:rsidRDefault="00226AC1" w:rsidP="0084105F">
      <w:pPr>
        <w:spacing w:beforeLines="100" w:before="312" w:afterLines="10" w:after="31" w:line="288" w:lineRule="auto"/>
        <w:rPr>
          <w:b/>
          <w:szCs w:val="21"/>
        </w:rPr>
      </w:pPr>
      <w:r>
        <w:rPr>
          <w:rFonts w:hint="eastAsia"/>
          <w:b/>
          <w:szCs w:val="21"/>
        </w:rPr>
        <w:t>三、考查范围或考试内容概要</w:t>
      </w:r>
    </w:p>
    <w:p w:rsidR="00226AC1" w:rsidRDefault="0084105F" w:rsidP="0084105F">
      <w:pPr>
        <w:spacing w:beforeLines="10" w:before="31" w:afterLines="10" w:after="31" w:line="288" w:lineRule="auto"/>
        <w:ind w:firstLineChars="200" w:firstLine="420"/>
        <w:rPr>
          <w:rFonts w:ascii="新宋体" w:eastAsia="新宋体" w:hAnsi="新宋体" w:hint="eastAsia"/>
          <w:szCs w:val="21"/>
        </w:rPr>
      </w:pPr>
      <w:r>
        <w:rPr>
          <w:rFonts w:ascii="新宋体" w:eastAsia="新宋体" w:hAnsi="新宋体" w:hint="eastAsia"/>
          <w:szCs w:val="21"/>
        </w:rPr>
        <w:t>1．</w:t>
      </w:r>
      <w:r w:rsidR="003D24B5">
        <w:rPr>
          <w:rFonts w:ascii="新宋体" w:eastAsia="新宋体" w:hAnsi="新宋体" w:hint="eastAsia"/>
          <w:szCs w:val="21"/>
        </w:rPr>
        <w:t>第一部分</w:t>
      </w:r>
      <w:r w:rsidR="003C1EC1">
        <w:rPr>
          <w:rFonts w:ascii="新宋体" w:eastAsia="新宋体" w:hAnsi="新宋体" w:hint="eastAsia"/>
          <w:szCs w:val="21"/>
        </w:rPr>
        <w:t xml:space="preserve">  </w:t>
      </w:r>
      <w:r w:rsidR="003D24B5">
        <w:rPr>
          <w:rFonts w:ascii="新宋体" w:eastAsia="新宋体" w:hAnsi="新宋体" w:hint="eastAsia"/>
          <w:szCs w:val="21"/>
        </w:rPr>
        <w:t>国际法基本原理</w:t>
      </w:r>
    </w:p>
    <w:p w:rsidR="003D24B5" w:rsidRDefault="003D24B5" w:rsidP="0084105F">
      <w:pPr>
        <w:spacing w:beforeLines="10" w:before="31" w:afterLines="10" w:after="31" w:line="288" w:lineRule="auto"/>
        <w:ind w:firstLineChars="200" w:firstLine="420"/>
        <w:rPr>
          <w:rFonts w:ascii="新宋体" w:eastAsia="新宋体" w:hAnsi="新宋体"/>
          <w:szCs w:val="21"/>
        </w:rPr>
      </w:pPr>
      <w:r>
        <w:rPr>
          <w:rFonts w:ascii="新宋体" w:eastAsia="新宋体" w:hAnsi="新宋体" w:hint="eastAsia"/>
          <w:szCs w:val="21"/>
        </w:rPr>
        <w:t>主要掌握：国际法概念</w:t>
      </w:r>
      <w:r w:rsidR="00B801B2">
        <w:rPr>
          <w:rFonts w:ascii="新宋体" w:eastAsia="新宋体" w:hAnsi="新宋体" w:hint="eastAsia"/>
          <w:szCs w:val="21"/>
        </w:rPr>
        <w:t>；</w:t>
      </w:r>
      <w:r>
        <w:rPr>
          <w:rFonts w:ascii="新宋体" w:eastAsia="新宋体" w:hAnsi="新宋体" w:hint="eastAsia"/>
          <w:szCs w:val="21"/>
        </w:rPr>
        <w:t>国际法主体</w:t>
      </w:r>
      <w:r w:rsidR="00B801B2">
        <w:rPr>
          <w:rFonts w:ascii="新宋体" w:eastAsia="新宋体" w:hAnsi="新宋体" w:hint="eastAsia"/>
          <w:szCs w:val="21"/>
        </w:rPr>
        <w:t>；</w:t>
      </w:r>
      <w:r>
        <w:rPr>
          <w:rFonts w:ascii="新宋体" w:eastAsia="新宋体" w:hAnsi="新宋体" w:hint="eastAsia"/>
          <w:szCs w:val="21"/>
        </w:rPr>
        <w:t>国际法渊源</w:t>
      </w:r>
      <w:r w:rsidR="00B801B2">
        <w:rPr>
          <w:rFonts w:ascii="新宋体" w:eastAsia="新宋体" w:hAnsi="新宋体" w:hint="eastAsia"/>
          <w:szCs w:val="21"/>
        </w:rPr>
        <w:t>；</w:t>
      </w:r>
      <w:r>
        <w:rPr>
          <w:rFonts w:ascii="新宋体" w:eastAsia="新宋体" w:hAnsi="新宋体" w:hint="eastAsia"/>
          <w:szCs w:val="21"/>
        </w:rPr>
        <w:t>国际法效力根据</w:t>
      </w:r>
      <w:r w:rsidR="00B801B2">
        <w:rPr>
          <w:rFonts w:ascii="新宋体" w:eastAsia="新宋体" w:hAnsi="新宋体" w:hint="eastAsia"/>
          <w:szCs w:val="21"/>
        </w:rPr>
        <w:t>；</w:t>
      </w:r>
      <w:r>
        <w:rPr>
          <w:rFonts w:ascii="新宋体" w:eastAsia="新宋体" w:hAnsi="新宋体" w:hint="eastAsia"/>
          <w:szCs w:val="21"/>
        </w:rPr>
        <w:t>国际法与国内法的关系</w:t>
      </w:r>
      <w:r w:rsidR="00B801B2">
        <w:rPr>
          <w:rFonts w:ascii="新宋体" w:eastAsia="新宋体" w:hAnsi="新宋体" w:hint="eastAsia"/>
          <w:szCs w:val="21"/>
        </w:rPr>
        <w:t>；</w:t>
      </w:r>
      <w:r>
        <w:rPr>
          <w:rFonts w:ascii="新宋体" w:eastAsia="新宋体" w:hAnsi="新宋体" w:hint="eastAsia"/>
          <w:szCs w:val="21"/>
        </w:rPr>
        <w:t>国际法的基本原则</w:t>
      </w:r>
      <w:r w:rsidR="00B801B2">
        <w:rPr>
          <w:rFonts w:ascii="新宋体" w:eastAsia="新宋体" w:hAnsi="新宋体" w:hint="eastAsia"/>
          <w:szCs w:val="21"/>
        </w:rPr>
        <w:t>；</w:t>
      </w:r>
      <w:r>
        <w:rPr>
          <w:rFonts w:ascii="新宋体" w:eastAsia="新宋体" w:hAnsi="新宋体" w:hint="eastAsia"/>
          <w:szCs w:val="21"/>
        </w:rPr>
        <w:t>国际法学派</w:t>
      </w:r>
      <w:r w:rsidR="00B801B2">
        <w:rPr>
          <w:rFonts w:ascii="新宋体" w:eastAsia="新宋体" w:hAnsi="新宋体" w:hint="eastAsia"/>
          <w:szCs w:val="21"/>
        </w:rPr>
        <w:t>以及国际争端解决制度</w:t>
      </w:r>
      <w:r>
        <w:rPr>
          <w:rFonts w:ascii="新宋体" w:eastAsia="新宋体" w:hAnsi="新宋体" w:hint="eastAsia"/>
          <w:szCs w:val="21"/>
        </w:rPr>
        <w:t>等</w:t>
      </w:r>
    </w:p>
    <w:p w:rsidR="0084105F" w:rsidRDefault="0084105F" w:rsidP="0084105F">
      <w:pPr>
        <w:spacing w:beforeLines="10" w:before="31" w:afterLines="10" w:after="31" w:line="288" w:lineRule="auto"/>
        <w:ind w:firstLineChars="200" w:firstLine="420"/>
        <w:rPr>
          <w:rFonts w:ascii="新宋体" w:eastAsia="新宋体" w:hAnsi="新宋体" w:hint="eastAsia"/>
          <w:szCs w:val="21"/>
        </w:rPr>
      </w:pPr>
      <w:r>
        <w:rPr>
          <w:rFonts w:ascii="新宋体" w:eastAsia="新宋体" w:hAnsi="新宋体" w:hint="eastAsia"/>
          <w:szCs w:val="21"/>
        </w:rPr>
        <w:t>2.</w:t>
      </w:r>
      <w:r w:rsidR="003D24B5">
        <w:rPr>
          <w:rFonts w:ascii="新宋体" w:eastAsia="新宋体" w:hAnsi="新宋体" w:hint="eastAsia"/>
          <w:szCs w:val="21"/>
        </w:rPr>
        <w:t>第二部分   国际法主体</w:t>
      </w:r>
    </w:p>
    <w:p w:rsidR="003D24B5" w:rsidRDefault="003D24B5" w:rsidP="0084105F">
      <w:pPr>
        <w:spacing w:beforeLines="10" w:before="31" w:afterLines="10" w:after="31" w:line="288" w:lineRule="auto"/>
        <w:ind w:firstLineChars="200" w:firstLine="420"/>
        <w:rPr>
          <w:rFonts w:ascii="新宋体" w:eastAsia="新宋体" w:hAnsi="新宋体"/>
          <w:szCs w:val="21"/>
        </w:rPr>
      </w:pPr>
      <w:r>
        <w:rPr>
          <w:rFonts w:ascii="新宋体" w:eastAsia="新宋体" w:hAnsi="新宋体" w:hint="eastAsia"/>
          <w:szCs w:val="21"/>
        </w:rPr>
        <w:t>主要掌握：国家</w:t>
      </w:r>
      <w:r w:rsidR="003C1EC1">
        <w:rPr>
          <w:rFonts w:ascii="新宋体" w:eastAsia="新宋体" w:hAnsi="新宋体" w:hint="eastAsia"/>
          <w:szCs w:val="21"/>
        </w:rPr>
        <w:t>；</w:t>
      </w:r>
      <w:r>
        <w:rPr>
          <w:rFonts w:ascii="新宋体" w:eastAsia="新宋体" w:hAnsi="新宋体" w:hint="eastAsia"/>
          <w:szCs w:val="21"/>
        </w:rPr>
        <w:t>国际组织</w:t>
      </w:r>
      <w:r w:rsidR="003C1EC1">
        <w:rPr>
          <w:rFonts w:ascii="新宋体" w:eastAsia="新宋体" w:hAnsi="新宋体" w:hint="eastAsia"/>
          <w:szCs w:val="21"/>
        </w:rPr>
        <w:t>；</w:t>
      </w:r>
      <w:r>
        <w:rPr>
          <w:rFonts w:ascii="新宋体" w:eastAsia="新宋体" w:hAnsi="新宋体" w:hint="eastAsia"/>
          <w:szCs w:val="21"/>
        </w:rPr>
        <w:t>联合国</w:t>
      </w:r>
      <w:r w:rsidR="003C1EC1">
        <w:rPr>
          <w:rFonts w:ascii="新宋体" w:eastAsia="新宋体" w:hAnsi="新宋体" w:hint="eastAsia"/>
          <w:szCs w:val="21"/>
        </w:rPr>
        <w:t>与</w:t>
      </w:r>
      <w:r>
        <w:rPr>
          <w:rFonts w:ascii="新宋体" w:eastAsia="新宋体" w:hAnsi="新宋体" w:hint="eastAsia"/>
          <w:szCs w:val="21"/>
        </w:rPr>
        <w:t>国际法上的居民</w:t>
      </w:r>
      <w:r w:rsidR="003C1EC1">
        <w:rPr>
          <w:rFonts w:ascii="新宋体" w:eastAsia="新宋体" w:hAnsi="新宋体" w:hint="eastAsia"/>
          <w:szCs w:val="21"/>
        </w:rPr>
        <w:t>；国家责任</w:t>
      </w:r>
      <w:r>
        <w:rPr>
          <w:rFonts w:ascii="新宋体" w:eastAsia="新宋体" w:hAnsi="新宋体" w:hint="eastAsia"/>
          <w:szCs w:val="21"/>
        </w:rPr>
        <w:t>等相关制度</w:t>
      </w:r>
    </w:p>
    <w:p w:rsidR="0084105F" w:rsidRDefault="0084105F" w:rsidP="0084105F">
      <w:pPr>
        <w:spacing w:beforeLines="10" w:before="31" w:afterLines="10" w:after="31" w:line="288" w:lineRule="auto"/>
        <w:ind w:firstLineChars="200" w:firstLine="420"/>
        <w:rPr>
          <w:rFonts w:ascii="新宋体" w:eastAsia="新宋体" w:hAnsi="新宋体" w:hint="eastAsia"/>
          <w:szCs w:val="21"/>
        </w:rPr>
      </w:pPr>
      <w:r>
        <w:rPr>
          <w:rFonts w:ascii="新宋体" w:eastAsia="新宋体" w:hAnsi="新宋体" w:hint="eastAsia"/>
          <w:szCs w:val="21"/>
        </w:rPr>
        <w:t>3．</w:t>
      </w:r>
      <w:r w:rsidR="003D24B5">
        <w:rPr>
          <w:rFonts w:ascii="新宋体" w:eastAsia="新宋体" w:hAnsi="新宋体" w:hint="eastAsia"/>
          <w:szCs w:val="21"/>
        </w:rPr>
        <w:t>第三部分   国际经济法律制度</w:t>
      </w:r>
    </w:p>
    <w:p w:rsidR="003D24B5" w:rsidRDefault="003D24B5" w:rsidP="0084105F">
      <w:pPr>
        <w:spacing w:beforeLines="10" w:before="31" w:afterLines="10" w:after="31" w:line="288" w:lineRule="auto"/>
        <w:ind w:firstLineChars="200" w:firstLine="420"/>
        <w:rPr>
          <w:rFonts w:ascii="新宋体" w:eastAsia="新宋体" w:hAnsi="新宋体"/>
          <w:szCs w:val="21"/>
        </w:rPr>
      </w:pPr>
      <w:r>
        <w:rPr>
          <w:rFonts w:ascii="新宋体" w:eastAsia="新宋体" w:hAnsi="新宋体" w:hint="eastAsia"/>
          <w:szCs w:val="21"/>
        </w:rPr>
        <w:t>主要掌握：国际投资法、国际货币金融法、WTO法以及国际商法等方面的相关内容</w:t>
      </w:r>
    </w:p>
    <w:p w:rsidR="0084105F" w:rsidRDefault="0084105F" w:rsidP="0084105F">
      <w:pPr>
        <w:spacing w:beforeLines="10" w:before="31" w:afterLines="10" w:after="31" w:line="288" w:lineRule="auto"/>
        <w:ind w:firstLineChars="200" w:firstLine="420"/>
        <w:rPr>
          <w:rFonts w:ascii="新宋体" w:eastAsia="新宋体" w:hAnsi="新宋体" w:hint="eastAsia"/>
          <w:szCs w:val="21"/>
        </w:rPr>
      </w:pPr>
      <w:r>
        <w:rPr>
          <w:rFonts w:ascii="新宋体" w:eastAsia="新宋体" w:hAnsi="新宋体" w:hint="eastAsia"/>
          <w:szCs w:val="21"/>
        </w:rPr>
        <w:t>4.</w:t>
      </w:r>
      <w:r w:rsidR="003D24B5">
        <w:rPr>
          <w:rFonts w:ascii="新宋体" w:eastAsia="新宋体" w:hAnsi="新宋体" w:hint="eastAsia"/>
          <w:szCs w:val="21"/>
        </w:rPr>
        <w:t>第四部分   条约法</w:t>
      </w:r>
    </w:p>
    <w:p w:rsidR="003D24B5" w:rsidRDefault="003D24B5" w:rsidP="0084105F">
      <w:pPr>
        <w:spacing w:beforeLines="10" w:before="31" w:afterLines="10" w:after="31" w:line="288" w:lineRule="auto"/>
        <w:ind w:firstLineChars="200" w:firstLine="420"/>
        <w:rPr>
          <w:rFonts w:ascii="新宋体" w:eastAsia="新宋体" w:hAnsi="新宋体"/>
          <w:szCs w:val="21"/>
        </w:rPr>
      </w:pPr>
      <w:r>
        <w:rPr>
          <w:rFonts w:ascii="新宋体" w:eastAsia="新宋体" w:hAnsi="新宋体" w:hint="eastAsia"/>
          <w:szCs w:val="21"/>
        </w:rPr>
        <w:t>主要掌握：条约的缔结与生效；条约的遵守、适用及解释；条约的修改、终止、停止执行与无效等</w:t>
      </w:r>
    </w:p>
    <w:p w:rsidR="0084105F" w:rsidRDefault="0084105F" w:rsidP="0084105F">
      <w:pPr>
        <w:spacing w:beforeLines="10" w:before="31" w:afterLines="10" w:after="31" w:line="288" w:lineRule="auto"/>
        <w:ind w:firstLineChars="200" w:firstLine="420"/>
        <w:rPr>
          <w:rFonts w:ascii="新宋体" w:eastAsia="新宋体" w:hAnsi="新宋体"/>
          <w:szCs w:val="21"/>
        </w:rPr>
      </w:pPr>
      <w:r>
        <w:rPr>
          <w:rFonts w:ascii="新宋体" w:eastAsia="新宋体" w:hAnsi="新宋体" w:hint="eastAsia"/>
          <w:szCs w:val="21"/>
        </w:rPr>
        <w:t>5.</w:t>
      </w:r>
      <w:r w:rsidR="003C1EC1">
        <w:rPr>
          <w:rFonts w:ascii="新宋体" w:eastAsia="新宋体" w:hAnsi="新宋体" w:hint="eastAsia"/>
          <w:szCs w:val="21"/>
        </w:rPr>
        <w:t>第五部分  外交与豁免制度</w:t>
      </w:r>
    </w:p>
    <w:p w:rsidR="003C1EC1" w:rsidRDefault="003C1EC1" w:rsidP="0084105F">
      <w:pPr>
        <w:spacing w:beforeLines="10" w:before="31" w:afterLines="10" w:after="31" w:line="288" w:lineRule="auto"/>
        <w:ind w:firstLineChars="200" w:firstLine="420"/>
        <w:rPr>
          <w:rFonts w:ascii="新宋体" w:eastAsia="新宋体" w:hAnsi="新宋体" w:hint="eastAsia"/>
          <w:szCs w:val="21"/>
        </w:rPr>
      </w:pPr>
      <w:r>
        <w:rPr>
          <w:rFonts w:ascii="新宋体" w:eastAsia="新宋体" w:hAnsi="新宋体" w:hint="eastAsia"/>
          <w:szCs w:val="21"/>
        </w:rPr>
        <w:lastRenderedPageBreak/>
        <w:t>主要掌握：外交特权与豁免；领事特权与豁免；联合国和各专门机构的特权与豁免等</w:t>
      </w:r>
    </w:p>
    <w:p w:rsidR="0084105F" w:rsidRDefault="0084105F" w:rsidP="0084105F">
      <w:pPr>
        <w:spacing w:beforeLines="10" w:before="31" w:afterLines="10" w:after="31" w:line="288" w:lineRule="auto"/>
        <w:ind w:firstLineChars="200" w:firstLine="420"/>
        <w:rPr>
          <w:rFonts w:ascii="新宋体" w:eastAsia="新宋体" w:hAnsi="新宋体"/>
          <w:szCs w:val="21"/>
        </w:rPr>
      </w:pPr>
      <w:r>
        <w:rPr>
          <w:rFonts w:ascii="新宋体" w:eastAsia="新宋体" w:hAnsi="新宋体" w:hint="eastAsia"/>
          <w:szCs w:val="21"/>
        </w:rPr>
        <w:t>6.</w:t>
      </w:r>
      <w:r w:rsidR="003C1EC1">
        <w:rPr>
          <w:rFonts w:ascii="新宋体" w:eastAsia="新宋体" w:hAnsi="新宋体" w:hint="eastAsia"/>
          <w:szCs w:val="21"/>
        </w:rPr>
        <w:t>第六部分  国际海洋、环境、航空等相关法律制度</w:t>
      </w:r>
    </w:p>
    <w:p w:rsidR="00226AC1" w:rsidRDefault="00226AC1" w:rsidP="0084105F">
      <w:pPr>
        <w:spacing w:beforeLines="10" w:before="31" w:afterLines="10" w:after="31" w:line="288" w:lineRule="auto"/>
        <w:ind w:leftChars="200" w:left="420"/>
        <w:rPr>
          <w:rFonts w:hint="eastAsia"/>
          <w:szCs w:val="21"/>
        </w:rPr>
      </w:pPr>
      <w:r>
        <w:rPr>
          <w:rFonts w:hint="eastAsia"/>
          <w:b/>
          <w:szCs w:val="21"/>
        </w:rPr>
        <w:t>参考教材或主要参考书</w:t>
      </w:r>
      <w:r>
        <w:rPr>
          <w:rFonts w:hint="eastAsia"/>
          <w:szCs w:val="21"/>
        </w:rPr>
        <w:t>：</w:t>
      </w:r>
    </w:p>
    <w:p w:rsidR="003C1EC1" w:rsidRDefault="00B801B2" w:rsidP="0084105F">
      <w:pPr>
        <w:spacing w:beforeLines="10" w:before="31" w:afterLines="10" w:after="31" w:line="288" w:lineRule="auto"/>
        <w:ind w:leftChars="200" w:left="420"/>
        <w:rPr>
          <w:rFonts w:hint="eastAsia"/>
          <w:szCs w:val="21"/>
        </w:rPr>
      </w:pPr>
      <w:r>
        <w:rPr>
          <w:rFonts w:hint="eastAsia"/>
          <w:szCs w:val="21"/>
        </w:rPr>
        <w:t>1</w:t>
      </w:r>
      <w:r>
        <w:rPr>
          <w:rFonts w:hint="eastAsia"/>
          <w:szCs w:val="21"/>
        </w:rPr>
        <w:t>．《国际法》</w:t>
      </w:r>
      <w:r>
        <w:rPr>
          <w:rFonts w:hint="eastAsia"/>
          <w:szCs w:val="21"/>
        </w:rPr>
        <w:t xml:space="preserve"> </w:t>
      </w:r>
      <w:r>
        <w:rPr>
          <w:rFonts w:hint="eastAsia"/>
          <w:szCs w:val="21"/>
        </w:rPr>
        <w:t>（</w:t>
      </w:r>
      <w:r>
        <w:rPr>
          <w:rFonts w:hint="eastAsia"/>
          <w:szCs w:val="21"/>
        </w:rPr>
        <w:t>最新修订版</w:t>
      </w:r>
      <w:r>
        <w:rPr>
          <w:rFonts w:hint="eastAsia"/>
          <w:szCs w:val="21"/>
        </w:rPr>
        <w:t>）邵津主编，北京大学出版社</w:t>
      </w:r>
    </w:p>
    <w:p w:rsidR="00F1167B" w:rsidRDefault="00B801B2" w:rsidP="00F1167B">
      <w:pPr>
        <w:spacing w:beforeLines="10" w:before="31" w:afterLines="10" w:after="31" w:line="288" w:lineRule="auto"/>
        <w:ind w:leftChars="200" w:left="420"/>
        <w:rPr>
          <w:rFonts w:hint="eastAsia"/>
          <w:szCs w:val="21"/>
        </w:rPr>
      </w:pPr>
      <w:r>
        <w:rPr>
          <w:rFonts w:hint="eastAsia"/>
          <w:szCs w:val="21"/>
        </w:rPr>
        <w:t>2</w:t>
      </w:r>
      <w:r w:rsidR="00F1167B">
        <w:rPr>
          <w:rFonts w:hint="eastAsia"/>
          <w:szCs w:val="21"/>
        </w:rPr>
        <w:t>．《</w:t>
      </w:r>
      <w:r w:rsidR="00F1167B" w:rsidRPr="00F1167B">
        <w:rPr>
          <w:rFonts w:hint="eastAsia"/>
          <w:szCs w:val="21"/>
        </w:rPr>
        <w:t>国际公法学</w:t>
      </w:r>
      <w:r w:rsidR="00F1167B">
        <w:rPr>
          <w:rFonts w:hint="eastAsia"/>
          <w:szCs w:val="21"/>
        </w:rPr>
        <w:t>》</w:t>
      </w:r>
      <w:r w:rsidR="00F1167B">
        <w:rPr>
          <w:rFonts w:hint="eastAsia"/>
          <w:szCs w:val="21"/>
        </w:rPr>
        <w:t xml:space="preserve"> </w:t>
      </w:r>
      <w:r w:rsidR="00F1167B">
        <w:rPr>
          <w:rFonts w:hint="eastAsia"/>
          <w:szCs w:val="21"/>
        </w:rPr>
        <w:t>（最新修订版）</w:t>
      </w:r>
      <w:r w:rsidR="00F1167B" w:rsidRPr="00F1167B">
        <w:rPr>
          <w:rFonts w:hint="eastAsia"/>
          <w:szCs w:val="21"/>
        </w:rPr>
        <w:t>《国际公法学》编写组</w:t>
      </w:r>
      <w:r w:rsidR="00F1167B">
        <w:rPr>
          <w:rFonts w:hint="eastAsia"/>
          <w:szCs w:val="21"/>
        </w:rPr>
        <w:t xml:space="preserve"> </w:t>
      </w:r>
      <w:r w:rsidR="00F1167B" w:rsidRPr="00F1167B">
        <w:rPr>
          <w:rFonts w:hint="eastAsia"/>
          <w:szCs w:val="21"/>
        </w:rPr>
        <w:t>高等教育出版社</w:t>
      </w:r>
      <w:r w:rsidR="00F1167B">
        <w:rPr>
          <w:rFonts w:hint="eastAsia"/>
          <w:szCs w:val="21"/>
        </w:rPr>
        <w:t xml:space="preserve"> </w:t>
      </w:r>
      <w:r w:rsidR="00F1167B" w:rsidRPr="00B801B2">
        <w:rPr>
          <w:rFonts w:hint="eastAsia"/>
          <w:szCs w:val="21"/>
        </w:rPr>
        <w:t>北京大学出版社</w:t>
      </w:r>
    </w:p>
    <w:p w:rsidR="00F1167B" w:rsidRPr="00F1167B" w:rsidRDefault="00F1167B" w:rsidP="00F1167B">
      <w:pPr>
        <w:spacing w:beforeLines="10" w:before="31" w:afterLines="10" w:after="31" w:line="288" w:lineRule="auto"/>
        <w:ind w:leftChars="200" w:left="420"/>
        <w:rPr>
          <w:szCs w:val="21"/>
        </w:rPr>
      </w:pPr>
      <w:r>
        <w:rPr>
          <w:rFonts w:hint="eastAsia"/>
          <w:szCs w:val="21"/>
        </w:rPr>
        <w:t>3</w:t>
      </w:r>
      <w:r w:rsidR="00E66BD7">
        <w:rPr>
          <w:rFonts w:hint="eastAsia"/>
          <w:szCs w:val="21"/>
        </w:rPr>
        <w:t>．其他国际法学本科教材以及相关学术著作都可以作为阅读或参考书目</w:t>
      </w:r>
      <w:bookmarkStart w:id="0" w:name="_GoBack"/>
      <w:bookmarkEnd w:id="0"/>
    </w:p>
    <w:p w:rsidR="00226AC1" w:rsidRDefault="00226AC1" w:rsidP="0084105F">
      <w:pPr>
        <w:spacing w:beforeLines="100" w:before="312" w:afterLines="10" w:after="31" w:line="288" w:lineRule="auto"/>
        <w:rPr>
          <w:b/>
          <w:szCs w:val="21"/>
        </w:rPr>
      </w:pPr>
      <w:r>
        <w:rPr>
          <w:rFonts w:hint="eastAsia"/>
          <w:b/>
          <w:szCs w:val="21"/>
        </w:rPr>
        <w:t>四、样卷</w:t>
      </w:r>
    </w:p>
    <w:p w:rsidR="00226AC1" w:rsidRDefault="00226AC1" w:rsidP="0084105F">
      <w:pPr>
        <w:pStyle w:val="a4"/>
        <w:spacing w:beforeLines="10" w:before="31" w:afterLines="10" w:after="31" w:line="288" w:lineRule="auto"/>
        <w:rPr>
          <w:rFonts w:ascii="新宋体" w:eastAsia="新宋体" w:hAnsi="新宋体"/>
          <w:szCs w:val="21"/>
        </w:rPr>
      </w:pPr>
      <w:r>
        <w:rPr>
          <w:rFonts w:ascii="新宋体" w:eastAsia="新宋体" w:hAnsi="新宋体" w:hint="eastAsia"/>
          <w:szCs w:val="21"/>
        </w:rPr>
        <w:t>无。</w:t>
      </w:r>
    </w:p>
    <w:p w:rsidR="00226AC1" w:rsidRDefault="00226AC1" w:rsidP="0084105F">
      <w:pPr>
        <w:spacing w:beforeLines="10" w:before="31" w:afterLines="10" w:after="31" w:line="288" w:lineRule="auto"/>
      </w:pPr>
    </w:p>
    <w:p w:rsidR="00257F22" w:rsidRDefault="00257F22"/>
    <w:sectPr w:rsidR="00257F22">
      <w:footerReference w:type="even" r:id="rId7"/>
      <w:footerReference w:type="default" r:id="rId8"/>
      <w:pgSz w:w="11164" w:h="15485"/>
      <w:pgMar w:top="1361" w:right="1361" w:bottom="1247" w:left="1361" w:header="851" w:footer="85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2B0" w:rsidRDefault="00D452B0">
      <w:r>
        <w:separator/>
      </w:r>
    </w:p>
  </w:endnote>
  <w:endnote w:type="continuationSeparator" w:id="0">
    <w:p w:rsidR="00D452B0" w:rsidRDefault="00D45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A3C" w:rsidRDefault="00226AC1">
    <w:pPr>
      <w:pStyle w:val="a5"/>
      <w:framePr w:h="0" w:wrap="around" w:vAnchor="text" w:hAnchor="margin" w:xAlign="center" w:y="1"/>
      <w:rPr>
        <w:rStyle w:val="a3"/>
      </w:rPr>
    </w:pPr>
    <w:r>
      <w:fldChar w:fldCharType="begin"/>
    </w:r>
    <w:r>
      <w:rPr>
        <w:rStyle w:val="a3"/>
      </w:rPr>
      <w:instrText xml:space="preserve">PAGE  </w:instrText>
    </w:r>
    <w:r>
      <w:fldChar w:fldCharType="end"/>
    </w:r>
  </w:p>
  <w:p w:rsidR="00FF5A3C" w:rsidRDefault="00D452B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A3C" w:rsidRDefault="00226AC1">
    <w:pPr>
      <w:pStyle w:val="a5"/>
      <w:jc w:val="center"/>
      <w:rPr>
        <w:sz w:val="21"/>
        <w:szCs w:val="21"/>
      </w:rPr>
    </w:pPr>
    <w:r>
      <w:rPr>
        <w:rFonts w:hint="eastAsia"/>
        <w:sz w:val="21"/>
        <w:szCs w:val="21"/>
      </w:rPr>
      <w:t>第</w:t>
    </w:r>
    <w:r>
      <w:rPr>
        <w:sz w:val="21"/>
        <w:szCs w:val="21"/>
      </w:rPr>
      <w:fldChar w:fldCharType="begin"/>
    </w:r>
    <w:r>
      <w:rPr>
        <w:rStyle w:val="a3"/>
        <w:sz w:val="21"/>
        <w:szCs w:val="21"/>
      </w:rPr>
      <w:instrText xml:space="preserve"> PAGE </w:instrText>
    </w:r>
    <w:r>
      <w:rPr>
        <w:sz w:val="21"/>
        <w:szCs w:val="21"/>
      </w:rPr>
      <w:fldChar w:fldCharType="separate"/>
    </w:r>
    <w:r w:rsidR="00E66BD7">
      <w:rPr>
        <w:rStyle w:val="a3"/>
        <w:noProof/>
        <w:sz w:val="21"/>
        <w:szCs w:val="21"/>
      </w:rPr>
      <w:t>2</w:t>
    </w:r>
    <w:r>
      <w:rPr>
        <w:sz w:val="21"/>
        <w:szCs w:val="21"/>
      </w:rPr>
      <w:fldChar w:fldCharType="end"/>
    </w:r>
    <w:r>
      <w:rPr>
        <w:rFonts w:hint="eastAsia"/>
        <w:sz w:val="21"/>
        <w:szCs w:val="21"/>
      </w:rPr>
      <w:t>页，共</w:t>
    </w:r>
    <w:r>
      <w:rPr>
        <w:sz w:val="21"/>
        <w:szCs w:val="21"/>
      </w:rPr>
      <w:fldChar w:fldCharType="begin"/>
    </w:r>
    <w:r>
      <w:rPr>
        <w:rStyle w:val="a3"/>
        <w:sz w:val="21"/>
        <w:szCs w:val="21"/>
      </w:rPr>
      <w:instrText xml:space="preserve"> NUMPAGES </w:instrText>
    </w:r>
    <w:r>
      <w:rPr>
        <w:sz w:val="21"/>
        <w:szCs w:val="21"/>
      </w:rPr>
      <w:fldChar w:fldCharType="separate"/>
    </w:r>
    <w:r w:rsidR="00E66BD7">
      <w:rPr>
        <w:rStyle w:val="a3"/>
        <w:noProof/>
        <w:sz w:val="21"/>
        <w:szCs w:val="21"/>
      </w:rPr>
      <w:t>2</w:t>
    </w:r>
    <w:r>
      <w:rPr>
        <w:sz w:val="21"/>
        <w:szCs w:val="21"/>
      </w:rPr>
      <w:fldChar w:fldCharType="end"/>
    </w:r>
    <w:r>
      <w:rPr>
        <w:rFonts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2B0" w:rsidRDefault="00D452B0">
      <w:r>
        <w:separator/>
      </w:r>
    </w:p>
  </w:footnote>
  <w:footnote w:type="continuationSeparator" w:id="0">
    <w:p w:rsidR="00D452B0" w:rsidRDefault="00D452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26AC1"/>
    <w:rsid w:val="00226AC1"/>
    <w:rsid w:val="00257F22"/>
    <w:rsid w:val="003C1EC1"/>
    <w:rsid w:val="003D24B5"/>
    <w:rsid w:val="004403D9"/>
    <w:rsid w:val="0084105F"/>
    <w:rsid w:val="00B134B3"/>
    <w:rsid w:val="00B801B2"/>
    <w:rsid w:val="00D452B0"/>
    <w:rsid w:val="00E66BD7"/>
    <w:rsid w:val="00F11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AC1"/>
    <w:pPr>
      <w:widowControl w:val="0"/>
      <w:jc w:val="both"/>
    </w:pPr>
    <w:rPr>
      <w:rFonts w:ascii="Times New Roman" w:eastAsia="宋体" w:hAnsi="Times New Roman" w:cs="Times New Roman"/>
      <w:szCs w:val="24"/>
    </w:rPr>
  </w:style>
  <w:style w:type="paragraph" w:styleId="1">
    <w:name w:val="heading 1"/>
    <w:basedOn w:val="a"/>
    <w:next w:val="a"/>
    <w:link w:val="1Char"/>
    <w:qFormat/>
    <w:rsid w:val="00226AC1"/>
    <w:pPr>
      <w:keepNext/>
      <w:keepLines/>
      <w:spacing w:before="340" w:after="330" w:line="576"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26AC1"/>
    <w:rPr>
      <w:rFonts w:ascii="Times New Roman" w:eastAsia="宋体" w:hAnsi="Times New Roman" w:cs="Times New Roman"/>
      <w:b/>
      <w:bCs/>
      <w:kern w:val="44"/>
      <w:sz w:val="44"/>
      <w:szCs w:val="44"/>
    </w:rPr>
  </w:style>
  <w:style w:type="character" w:styleId="a3">
    <w:name w:val="page number"/>
    <w:basedOn w:val="a0"/>
    <w:rsid w:val="00226AC1"/>
  </w:style>
  <w:style w:type="paragraph" w:styleId="a4">
    <w:name w:val="List Paragraph"/>
    <w:basedOn w:val="a"/>
    <w:qFormat/>
    <w:rsid w:val="00226AC1"/>
    <w:pPr>
      <w:ind w:firstLineChars="200" w:firstLine="420"/>
    </w:pPr>
  </w:style>
  <w:style w:type="paragraph" w:styleId="a5">
    <w:name w:val="footer"/>
    <w:basedOn w:val="a"/>
    <w:link w:val="Char"/>
    <w:rsid w:val="00226AC1"/>
    <w:pPr>
      <w:tabs>
        <w:tab w:val="center" w:pos="4153"/>
        <w:tab w:val="right" w:pos="8306"/>
      </w:tabs>
      <w:snapToGrid w:val="0"/>
      <w:jc w:val="left"/>
    </w:pPr>
    <w:rPr>
      <w:sz w:val="18"/>
      <w:szCs w:val="18"/>
    </w:rPr>
  </w:style>
  <w:style w:type="character" w:customStyle="1" w:styleId="Char">
    <w:name w:val="页脚 Char"/>
    <w:basedOn w:val="a0"/>
    <w:link w:val="a5"/>
    <w:rsid w:val="00226AC1"/>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2</Pages>
  <Words>120</Words>
  <Characters>688</Characters>
  <Application>Microsoft Office Word</Application>
  <DocSecurity>0</DocSecurity>
  <Lines>5</Lines>
  <Paragraphs>1</Paragraphs>
  <ScaleCrop>false</ScaleCrop>
  <Company/>
  <LinksUpToDate>false</LinksUpToDate>
  <CharactersWithSpaces>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admin1113</dc:creator>
  <cp:lastModifiedBy>梁开银</cp:lastModifiedBy>
  <cp:revision>5</cp:revision>
  <dcterms:created xsi:type="dcterms:W3CDTF">2018-05-16T01:39:00Z</dcterms:created>
  <dcterms:modified xsi:type="dcterms:W3CDTF">2018-05-17T03:14:00Z</dcterms:modified>
</cp:coreProperties>
</file>