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B7" w:rsidRDefault="000208B7" w:rsidP="000208B7">
      <w:pPr>
        <w:jc w:val="left"/>
        <w:rPr>
          <w:rFonts w:ascii="宋体" w:hAnsi="宋体"/>
          <w:sz w:val="32"/>
          <w:szCs w:val="32"/>
        </w:rPr>
      </w:pPr>
      <w:r>
        <w:rPr>
          <w:rFonts w:ascii="微软雅黑" w:eastAsia="微软雅黑" w:hAnsi="微软雅黑" w:hint="eastAsia"/>
          <w:sz w:val="24"/>
        </w:rPr>
        <w:t>试卷满分为</w:t>
      </w:r>
      <w:r>
        <w:rPr>
          <w:rFonts w:ascii="微软雅黑" w:eastAsia="微软雅黑" w:hAnsi="微软雅黑" w:cs="Times New Roman" w:hint="eastAsia"/>
          <w:sz w:val="24"/>
        </w:rPr>
        <w:t>1</w:t>
      </w:r>
      <w:r>
        <w:rPr>
          <w:rFonts w:ascii="微软雅黑" w:eastAsia="微软雅黑" w:hAnsi="微软雅黑" w:cs="Times New Roman"/>
          <w:sz w:val="24"/>
        </w:rPr>
        <w:t>0</w:t>
      </w:r>
      <w:r>
        <w:rPr>
          <w:rFonts w:ascii="微软雅黑" w:eastAsia="微软雅黑" w:hAnsi="微软雅黑" w:cs="Times New Roman" w:hint="eastAsia"/>
          <w:sz w:val="24"/>
        </w:rPr>
        <w:t>0</w:t>
      </w:r>
      <w:r>
        <w:rPr>
          <w:rFonts w:ascii="微软雅黑" w:eastAsia="微软雅黑" w:hAnsi="微软雅黑" w:hint="eastAsia"/>
          <w:sz w:val="24"/>
        </w:rPr>
        <w:t>分，考试时间为</w:t>
      </w:r>
      <w:r>
        <w:rPr>
          <w:rFonts w:ascii="微软雅黑" w:eastAsia="微软雅黑" w:hAnsi="微软雅黑" w:cs="Times New Roman" w:hint="eastAsia"/>
          <w:sz w:val="24"/>
        </w:rPr>
        <w:t>1</w:t>
      </w:r>
      <w:r>
        <w:rPr>
          <w:rFonts w:ascii="微软雅黑" w:eastAsia="微软雅黑" w:hAnsi="微软雅黑" w:cs="Times New Roman"/>
          <w:sz w:val="24"/>
        </w:rPr>
        <w:t>8</w:t>
      </w:r>
      <w:r>
        <w:rPr>
          <w:rFonts w:ascii="微软雅黑" w:eastAsia="微软雅黑" w:hAnsi="微软雅黑" w:cs="Times New Roman" w:hint="eastAsia"/>
          <w:sz w:val="24"/>
        </w:rPr>
        <w:t>0</w:t>
      </w:r>
      <w:r>
        <w:rPr>
          <w:rFonts w:ascii="微软雅黑" w:eastAsia="微软雅黑" w:hAnsi="微软雅黑" w:hint="eastAsia"/>
          <w:sz w:val="24"/>
        </w:rPr>
        <w:t>分钟。</w:t>
      </w:r>
    </w:p>
    <w:p w:rsidR="000208B7" w:rsidRDefault="000208B7" w:rsidP="000208B7">
      <w:pPr>
        <w:jc w:val="left"/>
        <w:rPr>
          <w:rFonts w:ascii="宋体" w:hAnsi="宋体"/>
          <w:sz w:val="32"/>
          <w:szCs w:val="32"/>
        </w:rPr>
      </w:pPr>
    </w:p>
    <w:p w:rsidR="005E3C1C" w:rsidRDefault="005E3C1C" w:rsidP="005E3C1C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中国近现代史纲要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bookmarkStart w:id="0" w:name="_GoBack"/>
      <w:bookmarkEnd w:id="0"/>
      <w:r>
        <w:rPr>
          <w:rFonts w:ascii="宋体" w:hAnsi="宋体" w:cs="Tahoma" w:hint="eastAsia"/>
          <w:color w:val="404040"/>
          <w:kern w:val="0"/>
          <w:sz w:val="24"/>
        </w:rPr>
        <w:t>上编 从鸦片战争到五四运动前夜（1840—1919） 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综述风云变幻的八十年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一、鸦片战争前的中国与世界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二、外国资本主义入侵与近代中国社会的半殖民地半封建性质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三、近代中国的主要矛盾和历史任务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第一章 反对外国侵略的斗争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资本—帝国主义对中国的侵略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一、军事侵略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二、政治控制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三、经济掠夺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四、文化渗透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抵御外国武装侵略 争取民族独立的斗争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一、反抗外来侵略的斗争历程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二、粉碎瓜分中国的图谋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反侵略战争的失败与民族意识的觉醒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一、反侵略战争的失败及其原因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二、民族意识的觉醒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第二章 对国家出路的早期探索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农民群众斗争风暴的起落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一、太平天国农民战争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二、农民斗争的意义和局限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洋务运动的兴衰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一、洋务事业的兴办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二、洋务运动的历史作用及其失败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维新运动的兴起和夭折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一、戊戌维新运动的开展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二、戊戌维新运动的意义和教训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第三章 辛亥革命与君主专制制度的终结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举起近代民族民主革命的旗帜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一、辛亥革命爆发的历史条件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二、资产阶级革命派的活动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三、三民主义学说和资产阶级共和国方案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四、关于革命与改良的辩论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辛亥革命与建立民国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一、封建帝制的覆灭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二、中华民国的建立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辛亥革命的失败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一、封建军阀专制统治的形成 </w:t>
      </w:r>
      <w:r>
        <w:rPr>
          <w:rFonts w:ascii="宋体" w:hAnsi="宋体" w:cs="Tahoma" w:hint="eastAsia"/>
          <w:color w:val="404040"/>
          <w:kern w:val="0"/>
          <w:sz w:val="24"/>
        </w:rPr>
        <w:br/>
      </w:r>
      <w:r>
        <w:rPr>
          <w:rFonts w:ascii="宋体" w:hAnsi="宋体" w:cs="Tahoma" w:hint="eastAsia"/>
          <w:color w:val="404040"/>
          <w:kern w:val="0"/>
          <w:sz w:val="24"/>
        </w:rPr>
        <w:lastRenderedPageBreak/>
        <w:t>二、旧民主主义革命的失败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中编从五四运动到新中国成立（1919-1949）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综述翻天覆地的三十年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一、中国所处的时代和国际环境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二、“三座大山”的重压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三、两个中国之命运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第四章 开天辟地的大事变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新文化运动和五四运动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一、新文化运动与思想解放的潮流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二、十月革命与马克思主义在中国的传播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三、五四运动：新民主主义革命的开端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马克思主义进一步传播与中国共产党诞生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一、中国早期马克思主义思想运动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二、马克思主义与中国工人运动的结合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三、中国共产党的创建及其意义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中国革命的新局面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一、制定革命纲领，发动工农运动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二、实行国共合作，掀起大革命高潮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第五章 中国革命的新道路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对革命新道路的艰苦探索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一、国民党在全国统治的建立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二、土地革命战争的兴起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三、走农村包围城市、武装夺取政权的道路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中国革命在探索中曲折前进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一、土地革命战争的发展及其挫折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二、中国革命的历史性转折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三、总结历史经验，迎接全国性的抗日战争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第六章中华民族的抗日战争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日本发动灭亡中国的侵略战争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一、日本灭亡中国的计划及其实施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二、残暴的殖民统治和中华民族的深重灾难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中国人民奋起抗击日本侵略者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一、中国共产党举起武装抗日的旗帜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二、抗日救亡运动和共产党人与部分国民党人合作抗日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三、停止内战，一致对外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四、全民族抗战的开始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国民党与抗日的正面战场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一、战略防御阶段的正面战场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二、战略相持阶段的正面战场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第四节 中国共产党成为抗日战争的中流砥柱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一、全面抗战的路线和持久战的方针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二、敌后战场的开辟与游击战争的发展 及其战略地位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三、坚持抗战、团结、进步的方针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四、抗日民主根据地的建设 </w:t>
      </w:r>
      <w:r>
        <w:rPr>
          <w:rFonts w:ascii="宋体" w:hAnsi="宋体" w:cs="Tahoma" w:hint="eastAsia"/>
          <w:color w:val="404040"/>
          <w:kern w:val="0"/>
          <w:sz w:val="24"/>
        </w:rPr>
        <w:br/>
      </w:r>
      <w:r>
        <w:rPr>
          <w:rFonts w:ascii="宋体" w:hAnsi="宋体" w:cs="Tahoma" w:hint="eastAsia"/>
          <w:color w:val="404040"/>
          <w:kern w:val="0"/>
          <w:sz w:val="24"/>
        </w:rPr>
        <w:lastRenderedPageBreak/>
        <w:t>五、推进大后方的抗日民主运动和进步文化工作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六、中国共产党的自身建设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第五节 抗日战争的胜利及其原因和意义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一、抗日战争的胜利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二、中国人民抗日战争在世界反法西斯战争中的地位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三、抗日战争胜利的原因和意义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第七章 为新中国而奋斗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第一节 从争取和平民主到进行自卫战争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一、中国共产党争取和平民主的斗争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二、国民党发动内战和解放区军民的自卫战争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第二节 国民党政府处在全民的包围中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一、全国解放战争的胜利发展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二、土地改革与农民的广泛发动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三、第二条战线的形成和发展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第三节 中国共产党与民主党派的合作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一、各民主党派的历史发展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二、中国共产党与民主党派的团结合作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三、第三条道路的幻灭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四、中国共产党领导的多党合作、政治协商格局的形成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第四节 创建人民民主专政的新中国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一、南京国民党政权的覆灭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二、人民政协与《共同纲领》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三、中国革命胜利的原因和基本经验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下编 从新中国成立到社会主义现代化建设新时期（1949—2018） </w:t>
      </w:r>
      <w:r>
        <w:rPr>
          <w:rFonts w:ascii="宋体" w:hAnsi="宋体" w:cs="Tahoma" w:hint="eastAsia"/>
          <w:color w:val="404040"/>
          <w:kern w:val="0"/>
          <w:sz w:val="24"/>
        </w:rPr>
        <w:br/>
        <w:t>综述 辉煌的历史征程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一、中华人民共和国的成立和中国进入社会主义初级阶段 </w:t>
      </w:r>
      <w:r>
        <w:rPr>
          <w:rFonts w:ascii="宋体" w:hAnsi="宋体" w:cs="Tahoma" w:hint="eastAsia"/>
          <w:color w:val="404040"/>
          <w:kern w:val="0"/>
          <w:sz w:val="24"/>
        </w:rPr>
        <w:br/>
        <w:t>二、新中国发展的两个历史时期及其相互关系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三、开创和发展中国特色社会主义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四、中国特色社会主义进入新时代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第八章 社会主义基本制度在中国的确立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第一节 从新民主主义向社会主义过渡的开始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一、完成民主革命遗留任务和恢复国民经济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二、开始向社会主义过渡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第二节 社会主义道路：历史和人民的选择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一、工业化的任务和发展道路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二、过渡时期总路线反映了历史的必然性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第三节 有中国特点的向社会主义过渡的道路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一、社会主义工业化与社会主义改造同时并举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二、农业合作化运动的发展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三、对资本主义工商业赎买政策的实施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四、社会主义基本制度在中国的全面确立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第九章 社会主义建设在探索中曲折发展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第一节 良好的开局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一、全面建设社会主义的开端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lastRenderedPageBreak/>
        <w:t>二、早期探索的积极进展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第二节 探索中的严重曲折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一、“大跃进”及其纠正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二、“文化大革命”及其结束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三、严重的曲折，深刻的教训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第三节 建设的成就 探索的成果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一、独立的、比较完整的工业体系和国民经济体系的建立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二、人民生活水平的提高与文化、教育、医疗、科技事业的发展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三、国际地位的提高与国际环境的改善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四、探索中形成的建设社会主义的若干重要原则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第十章 中国特色社会主义的开创与接续发展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第一节 历史性的伟大转折和改革开放的起步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一、历史性的伟大转折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二、改革开放的起步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三、拨乱反正任务的胜利完成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第二节 改革开放和现代化建设新局面的展开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一、改革开放的全面展开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二、改革开放和现代化建设的深入推进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三、中国特色社会主义事业的继续推进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第三节 中国特色社会主义事业的跨世纪发展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一、改革开放新的历史性突破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二、进一步推进改革开放和现代化建设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三、改革开放和现代化建设的跨世纪发展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第四节 在新的历史起点上推进中国特色社会主义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一、全面建设小康社会战略目标的确定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二、不断推动经济社会的科学发展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三、奋力把中国特色社会主义推进到新的发展阶段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四、改革开放和现代化建设的巨大进展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第十一章 中国特色社会主义进入新时代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第一节开拓中国特色社会主义更为广阔的发展前景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一、全面建成小康社会目标的确定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二、实现民族复兴中国梦的提出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三、统筹推进“五位一体”总体布局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四、协调推进“四个全面”战略布局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第二节 党和国家事业的历史性成就和历史性变革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一、极不平凡的五年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二、新时代中国与世界关系的历史性变化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第三节 夺取新时代中国特色社会主义伟大胜利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一、在新时代坚持和发展中国特色社会主义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二、更好发挥宪法在新时代坚持和发展中国特色社会主义中的重大作用</w:t>
      </w:r>
    </w:p>
    <w:p w:rsidR="005E3C1C" w:rsidRDefault="005E3C1C" w:rsidP="005E3C1C">
      <w:pPr>
        <w:widowControl/>
        <w:shd w:val="clear" w:color="auto" w:fill="FFFFFF"/>
        <w:jc w:val="left"/>
        <w:rPr>
          <w:rFonts w:ascii="宋体" w:hAnsi="宋体" w:cs="Tahoma"/>
          <w:color w:val="404040"/>
          <w:kern w:val="0"/>
          <w:sz w:val="24"/>
        </w:rPr>
      </w:pPr>
      <w:r>
        <w:rPr>
          <w:rFonts w:ascii="宋体" w:hAnsi="宋体" w:cs="Tahoma" w:hint="eastAsia"/>
          <w:color w:val="404040"/>
          <w:kern w:val="0"/>
          <w:sz w:val="24"/>
        </w:rPr>
        <w:t>三、推进国家治理体系和治理能力现代化</w:t>
      </w:r>
    </w:p>
    <w:p w:rsidR="002D325A" w:rsidRPr="005E3C1C" w:rsidRDefault="005E3C1C" w:rsidP="005E3C1C">
      <w:r>
        <w:rPr>
          <w:rFonts w:ascii="宋体" w:hAnsi="宋体" w:cs="Tahoma" w:hint="eastAsia"/>
          <w:color w:val="404040"/>
          <w:kern w:val="0"/>
          <w:sz w:val="24"/>
        </w:rPr>
        <w:t>四、齐心协力走向中华民族伟大复兴的光明前景</w:t>
      </w:r>
    </w:p>
    <w:sectPr w:rsidR="002D325A" w:rsidRPr="005E3C1C" w:rsidSect="002D32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50C" w:rsidRDefault="0025350C" w:rsidP="00001963">
      <w:r>
        <w:separator/>
      </w:r>
    </w:p>
  </w:endnote>
  <w:endnote w:type="continuationSeparator" w:id="0">
    <w:p w:rsidR="0025350C" w:rsidRDefault="0025350C" w:rsidP="0000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50C" w:rsidRDefault="0025350C" w:rsidP="00001963">
      <w:r>
        <w:separator/>
      </w:r>
    </w:p>
  </w:footnote>
  <w:footnote w:type="continuationSeparator" w:id="0">
    <w:p w:rsidR="0025350C" w:rsidRDefault="0025350C" w:rsidP="00001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1903"/>
    <w:multiLevelType w:val="singleLevel"/>
    <w:tmpl w:val="5ACF1903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ACF31E1"/>
    <w:multiLevelType w:val="singleLevel"/>
    <w:tmpl w:val="5ACF31E1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5ACF348F"/>
    <w:multiLevelType w:val="singleLevel"/>
    <w:tmpl w:val="5ACF348F"/>
    <w:lvl w:ilvl="0">
      <w:start w:val="4"/>
      <w:numFmt w:val="chineseCounting"/>
      <w:suff w:val="nothing"/>
      <w:lvlText w:val="%1、"/>
      <w:lvlJc w:val="left"/>
    </w:lvl>
  </w:abstractNum>
  <w:abstractNum w:abstractNumId="3" w15:restartNumberingAfterBreak="0">
    <w:nsid w:val="5ACF34AB"/>
    <w:multiLevelType w:val="singleLevel"/>
    <w:tmpl w:val="5ACF34AB"/>
    <w:lvl w:ilvl="0">
      <w:start w:val="1"/>
      <w:numFmt w:val="chineseCounting"/>
      <w:suff w:val="nothing"/>
      <w:lvlText w:val="（%1）"/>
      <w:lvlJc w:val="left"/>
    </w:lvl>
  </w:abstractNum>
  <w:abstractNum w:abstractNumId="4" w15:restartNumberingAfterBreak="0">
    <w:nsid w:val="5ACF3AE8"/>
    <w:multiLevelType w:val="singleLevel"/>
    <w:tmpl w:val="5ACF3AE8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25A"/>
    <w:rsid w:val="00001963"/>
    <w:rsid w:val="000208B7"/>
    <w:rsid w:val="001005CE"/>
    <w:rsid w:val="0019682A"/>
    <w:rsid w:val="002222B6"/>
    <w:rsid w:val="0025350C"/>
    <w:rsid w:val="002D325A"/>
    <w:rsid w:val="00463177"/>
    <w:rsid w:val="005E3C1C"/>
    <w:rsid w:val="00863938"/>
    <w:rsid w:val="009D58F8"/>
    <w:rsid w:val="00A64A39"/>
    <w:rsid w:val="00BB1F74"/>
    <w:rsid w:val="00BC77D5"/>
    <w:rsid w:val="00C0074C"/>
    <w:rsid w:val="00D4500B"/>
    <w:rsid w:val="00ED3924"/>
    <w:rsid w:val="00FD50C9"/>
    <w:rsid w:val="36016525"/>
    <w:rsid w:val="683E4EF9"/>
    <w:rsid w:val="71D404B0"/>
    <w:rsid w:val="794C3132"/>
    <w:rsid w:val="7B001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CB417"/>
  <w15:docId w15:val="{EF31D755-8FCB-4944-B288-971443B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D32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1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01963"/>
    <w:rPr>
      <w:kern w:val="2"/>
      <w:sz w:val="18"/>
      <w:szCs w:val="18"/>
    </w:rPr>
  </w:style>
  <w:style w:type="paragraph" w:styleId="a5">
    <w:name w:val="footer"/>
    <w:basedOn w:val="a"/>
    <w:link w:val="a6"/>
    <w:rsid w:val="00001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019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435</Words>
  <Characters>2483</Characters>
  <Application>Microsoft Office Word</Application>
  <DocSecurity>0</DocSecurity>
  <Lines>20</Lines>
  <Paragraphs>5</Paragraphs>
  <ScaleCrop>false</ScaleCrop>
  <Company>微软中国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shuning</dc:creator>
  <cp:lastModifiedBy>yzb2018</cp:lastModifiedBy>
  <cp:revision>12</cp:revision>
  <dcterms:created xsi:type="dcterms:W3CDTF">2014-10-29T12:08:00Z</dcterms:created>
  <dcterms:modified xsi:type="dcterms:W3CDTF">2018-08-07T08:54:00Z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